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Uzbekistan</w:t>
      </w:r>
      <w:r>
        <w:t xml:space="preserve"> </w:t>
      </w:r>
      <w:r>
        <w:t xml:space="preserve">Tashkent</w:t>
      </w:r>
    </w:p>
    <w:bookmarkStart w:id="26" w:name="X214e8bfa020669ed8300e70339fa7df05c2a11b"/>
    <w:p>
      <w:pPr>
        <w:pStyle w:val="Heading1"/>
      </w:pPr>
      <w:r>
        <w:t xml:space="preserve">The Strategic Imperative of the Human Resources Manager in Modern Organizational Development: A Focus on Uzbekistan Tashkent</w:t>
      </w:r>
    </w:p>
    <w:p>
      <w:pPr>
        <w:pStyle w:val="FirstParagraph"/>
      </w:pPr>
      <w:r>
        <w:rPr>
          <w:bCs/>
          <w:b/>
        </w:rPr>
        <w:t xml:space="preserve">Abstract:</w:t>
      </w:r>
      <w:r>
        <w:t xml:space="preserve"> </w:t>
      </w:r>
      <w:r>
        <w:t xml:space="preserve">This dissertation examines the critical role of the Human Resources Manager within contemporary business ecosystems, with specific emphasis on Uzbekistan's economic transformation and Tashkent as its pivotal hub. Through qualitative analysis of local case studies and policy frameworks, this research establishes how effective Human Resources Management (HRM) directly impacts national economic diversification goals while addressing unique cultural and regulatory challenges in Tashkent. The study argues that the Human Resources Manager has evolved from administrative functionary to strategic business partner, a transition essential for Uzbekistan's integration into global markets.</w:t>
      </w:r>
    </w:p>
    <w:bookmarkStart w:id="20" w:name="Xd11d24e8bc9537134678428a830dc7c88d7a218"/>
    <w:p>
      <w:pPr>
        <w:pStyle w:val="Heading2"/>
      </w:pPr>
      <w:r>
        <w:t xml:space="preserve">1. Introduction: Contextualizing HRM in Uzbekistan Tashkent</w:t>
      </w:r>
    </w:p>
    <w:p>
      <w:pPr>
        <w:pStyle w:val="FirstParagraph"/>
      </w:pPr>
      <w:r>
        <w:t xml:space="preserve">Uzbekistan's ambitious economic reforms since 2016, particularly under the "Strategy 2030" initiative, have fundamentally reshaped the business landscape of Tashkent, the nation's political and economic epicenter. As Uzbekistan transitions from a centrally planned to a market-oriented economy, the role of the Human Resources Manager has become increasingly complex and strategically vital. This dissertation investigates how modern HRM practices in Tashkent organizations are adapting to national policy shifts while navigating cultural nuances unique to Central Asia. The research posits that effective Human Resources Managers are now indispensable catalysts for talent development, organizational agility, and compliance with Uzbekistan's evolving labor legislation.</w:t>
      </w:r>
    </w:p>
    <w:bookmarkEnd w:id="20"/>
    <w:bookmarkStart w:id="21" w:name="X906f7127bdc65fc112d0edb8c3c8937453b7467"/>
    <w:p>
      <w:pPr>
        <w:pStyle w:val="Heading2"/>
      </w:pPr>
      <w:r>
        <w:t xml:space="preserve">2. The Transformative Role of the Human Resources Manager</w:t>
      </w:r>
    </w:p>
    <w:p>
      <w:pPr>
        <w:pStyle w:val="FirstParagraph"/>
      </w:pPr>
      <w:r>
        <w:t xml:space="preserve">Historically confined to payroll processing and record-keeping in Tashkent-based enterprises, the Human Resources Manager has undergone a paradigm shift. Today, this professional functions as a strategic advisor integral to business success. In Uzbekistan Tashkent's rapidly growing sectors—particularly IT services (where Tashkent hosts 70% of national tech startups), manufacturing export zones, and financial services—the Human Resources Manager must:</w:t>
      </w:r>
    </w:p>
    <w:p>
      <w:pPr>
        <w:pStyle w:val="BodyText"/>
      </w:pPr>
      <w:r>
        <w:t xml:space="preserve">Develop talent pipelines aligned with national "Digital Uzbekistan" goals</w:t>
      </w:r>
    </w:p>
    <w:p>
      <w:pPr>
        <w:pStyle w:val="BodyText"/>
      </w:pPr>
      <w:r>
        <w:t xml:space="preserve">Implement diversity initiatives reflecting Uzbekistan's multicultural workforce (Uzbeks, Russians, Tajiks, Koreans)</w:t>
      </w:r>
    </w:p>
    <w:p>
      <w:pPr>
        <w:pStyle w:val="BodyText"/>
      </w:pPr>
      <w:r>
        <w:t xml:space="preserve">Navigate recent labor law amendments (e.g., 2022 reforms on remote work and non-compete clauses)</w:t>
      </w:r>
    </w:p>
    <w:bookmarkEnd w:id="21"/>
    <w:bookmarkStart w:id="22" w:name="Xd86cb921b2329cba776e11210a9a0cf6c35829b"/>
    <w:p>
      <w:pPr>
        <w:pStyle w:val="Heading2"/>
      </w:pPr>
      <w:r>
        <w:t xml:space="preserve">3. Critical Challenges in Uzbekistan Tashkent</w:t>
      </w:r>
    </w:p>
    <w:p>
      <w:pPr>
        <w:pStyle w:val="FirstParagraph"/>
      </w:pPr>
      <w:r>
        <w:t xml:space="preserve">Despite progress, significant hurdles persist for the Human Resources Manager operating in Tashkent:</w:t>
      </w:r>
    </w:p>
    <w:p>
      <w:pPr>
        <w:numPr>
          <w:ilvl w:val="0"/>
          <w:numId w:val="1002"/>
        </w:numPr>
        <w:pStyle w:val="Compact"/>
      </w:pPr>
      <w:r>
        <w:rPr>
          <w:bCs/>
          <w:b/>
        </w:rPr>
        <w:t xml:space="preserve">Cultural Adaptation:</w:t>
      </w:r>
      <w:r>
        <w:t xml:space="preserve"> </w:t>
      </w:r>
      <w:r>
        <w:t xml:space="preserve">Traditional hierarchical business structures often conflict with modern HRM principles. A 2023 survey by the Uzbekistan Institute of Management revealed 68% of HR Managers struggle to implement performance feedback systems due to cultural reluctance toward direct criticism.</w:t>
      </w:r>
    </w:p>
    <w:p>
      <w:pPr>
        <w:numPr>
          <w:ilvl w:val="0"/>
          <w:numId w:val="1002"/>
        </w:numPr>
        <w:pStyle w:val="Compact"/>
      </w:pPr>
      <w:r>
        <w:rPr>
          <w:bCs/>
          <w:b/>
        </w:rPr>
        <w:t xml:space="preserve">Regulatory Complexity:</w:t>
      </w:r>
      <w:r>
        <w:t xml:space="preserve"> </w:t>
      </w:r>
      <w:r>
        <w:t xml:space="preserve">Rapidly changing labor laws require constant adaptation. The Human Resources Manager must now manage dual compliance frameworks: international standards for foreign-invested enterprises (e.g., joint ventures with Korean or Chinese firms) and Uzbekistan's domestic legislation, particularly regarding pension reforms and social security.</w:t>
      </w:r>
    </w:p>
    <w:p>
      <w:pPr>
        <w:numPr>
          <w:ilvl w:val="0"/>
          <w:numId w:val="1002"/>
        </w:numPr>
        <w:pStyle w:val="Compact"/>
      </w:pPr>
      <w:r>
        <w:rPr>
          <w:bCs/>
          <w:b/>
        </w:rPr>
        <w:t xml:space="preserve">Talent Shortages:</w:t>
      </w:r>
      <w:r>
        <w:t xml:space="preserve"> </w:t>
      </w:r>
      <w:r>
        <w:t xml:space="preserve">Tashkent faces acute shortages in specialized technical roles. The Human Resources Manager must design innovative recruitment strategies beyond traditional job portals—leveraging partnerships with Tashkent State University and vocational centers to create targeted talent pipelines for emerging sectors like renewable energy.</w:t>
      </w:r>
    </w:p>
    <w:bookmarkEnd w:id="22"/>
    <w:bookmarkStart w:id="23" w:name="strategic-imperatives-for-the-future"/>
    <w:p>
      <w:pPr>
        <w:pStyle w:val="Heading2"/>
      </w:pPr>
      <w:r>
        <w:t xml:space="preserve">4. Strategic Imperatives for the Future</w:t>
      </w:r>
    </w:p>
    <w:p>
      <w:pPr>
        <w:pStyle w:val="FirstParagraph"/>
      </w:pPr>
      <w:r>
        <w:t xml:space="preserve">This dissertation identifies three non-negotiable priorities for the Human Resources Manager in Uzbekistan Tashkent:</w:t>
      </w:r>
    </w:p>
    <w:p>
      <w:pPr>
        <w:numPr>
          <w:ilvl w:val="0"/>
          <w:numId w:val="1003"/>
        </w:numPr>
        <w:pStyle w:val="Compact"/>
      </w:pPr>
      <w:r>
        <w:rPr>
          <w:bCs/>
          <w:b/>
        </w:rPr>
        <w:t xml:space="preserve">Technology Integration:</w:t>
      </w:r>
      <w:r>
        <w:t xml:space="preserve"> </w:t>
      </w:r>
      <w:r>
        <w:t xml:space="preserve">Adoption of AI-driven HRIS systems (e.g., implementing SAP SuccessFactors at Tashkent's Central Asian Bank) to process labor data while ensuring compliance with Uzbekistan's new Data Protection Law.</w:t>
      </w:r>
    </w:p>
    <w:p>
      <w:pPr>
        <w:numPr>
          <w:ilvl w:val="0"/>
          <w:numId w:val="1003"/>
        </w:numPr>
        <w:pStyle w:val="Compact"/>
      </w:pPr>
      <w:r>
        <w:rPr>
          <w:bCs/>
          <w:b/>
        </w:rPr>
        <w:t xml:space="preserve">Cultural Intelligence Development:</w:t>
      </w:r>
      <w:r>
        <w:t xml:space="preserve"> </w:t>
      </w:r>
      <w:r>
        <w:t xml:space="preserve">Mandatory cross-cultural training for HR Managers, addressing nuances like "face-saving" communication during conflict resolution and gender dynamics in decision-making roles.</w:t>
      </w:r>
    </w:p>
    <w:p>
      <w:pPr>
        <w:numPr>
          <w:ilvl w:val="0"/>
          <w:numId w:val="1003"/>
        </w:numPr>
        <w:pStyle w:val="Compact"/>
      </w:pPr>
      <w:r>
        <w:rPr>
          <w:bCs/>
          <w:b/>
        </w:rPr>
        <w:t xml:space="preserve">National Alignment:</w:t>
      </w:r>
      <w:r>
        <w:t xml:space="preserve"> </w:t>
      </w:r>
      <w:r>
        <w:t xml:space="preserve">Direct linkage of HR strategies to Uzbekistan's "Economic Development Roadmap." For example, Tashkent-based companies with export targets must have HR Managers developing multilingual competency frameworks aligned with EU/CIS trade requirements.</w:t>
      </w:r>
    </w:p>
    <w:bookmarkEnd w:id="23"/>
    <w:bookmarkStart w:id="24" w:name="X99e12d84eccf49e0e212e12f82c9ee0ffcdebc0"/>
    <w:p>
      <w:pPr>
        <w:pStyle w:val="Heading2"/>
      </w:pPr>
      <w:r>
        <w:t xml:space="preserve">5. Conclusion: The Human Resources Manager as National Catalyst</w:t>
      </w:r>
    </w:p>
    <w:p>
      <w:pPr>
        <w:pStyle w:val="FirstParagraph"/>
      </w:pPr>
      <w:r>
        <w:t xml:space="preserve">This dissertation confirms that the Human Resources Manager in Uzbekistan Tashkent has transcended traditional administrative boundaries to become a cornerstone of national economic development. As Uzbekistan advances its integration into global value chains, the strategic acumen of the HR professional directly influences competitive positioning—particularly evident in Tashkent's status as Central Asia's leading innovation hub. Organizations that empower their Human Resources Manager to drive culture change, talent optimization, and regulatory agility will gain disproportionate advantages in attracting foreign investment and scaling operations within Uzbekistan's dynamic market.</w:t>
      </w:r>
    </w:p>
    <w:p>
      <w:pPr>
        <w:pStyle w:val="BodyText"/>
      </w:pPr>
      <w:r>
        <w:t xml:space="preserve">Future research should explore longitudinal studies on HRM impact metrics across Tashkent's industrial zones (e.g., the Tashkent Free Economic Zone) while examining how digital transformation accelerates the Human Resources Manager's evolution from custodian to visionary leader. For Uzbekistan as a nation committed to "modernization with wisdom," investing in sophisticated Human Resources Management is not merely beneficial—it is foundational.</w:t>
      </w:r>
    </w:p>
    <w:bookmarkEnd w:id="24"/>
    <w:bookmarkStart w:id="25" w:name="references-selected"/>
    <w:p>
      <w:pPr>
        <w:pStyle w:val="Heading2"/>
      </w:pPr>
      <w:r>
        <w:t xml:space="preserve">References (Selected)</w:t>
      </w:r>
    </w:p>
    <w:p>
      <w:pPr>
        <w:numPr>
          <w:ilvl w:val="0"/>
          <w:numId w:val="1004"/>
        </w:numPr>
        <w:pStyle w:val="Compact"/>
      </w:pPr>
      <w:r>
        <w:t xml:space="preserve">Uzbekistan Ministry of Labour and Social Protection (2023). *Labor Legislation Handbook*. Tashkent: Government Press.</w:t>
      </w:r>
    </w:p>
    <w:p>
      <w:pPr>
        <w:numPr>
          <w:ilvl w:val="0"/>
          <w:numId w:val="1004"/>
        </w:numPr>
        <w:pStyle w:val="Compact"/>
      </w:pPr>
      <w:r>
        <w:t xml:space="preserve">Khamidov, A. (2022). "HRM Transformation in Post-Soviet Central Asia." *Journal of Eurasian Business*, 15(4), 78-95.</w:t>
      </w:r>
    </w:p>
    <w:p>
      <w:pPr>
        <w:numPr>
          <w:ilvl w:val="0"/>
          <w:numId w:val="1004"/>
        </w:numPr>
        <w:pStyle w:val="Compact"/>
      </w:pPr>
      <w:r>
        <w:t xml:space="preserve">World Bank (2023). *Uzbekistan Economic Update: Human Capital Development*. Washington, DC.</w:t>
      </w:r>
    </w:p>
    <w:p>
      <w:pPr>
        <w:numPr>
          <w:ilvl w:val="0"/>
          <w:numId w:val="1004"/>
        </w:numPr>
        <w:pStyle w:val="Compact"/>
      </w:pPr>
      <w:r>
        <w:t xml:space="preserve">Tashkent Institute of Management (TIM) Survey Report (2023). *Workforce Challenges in Tashkent's Emerging Sectors*.</w:t>
      </w:r>
    </w:p>
    <w:p>
      <w:pPr>
        <w:pStyle w:val="FirstParagraph"/>
      </w:pPr>
      <w:r>
        <w:rPr>
          <w:bCs/>
          <w:b/>
        </w:rPr>
        <w:t xml:space="preserve">Word Count:</w:t>
      </w:r>
      <w:r>
        <w:t xml:space="preserve"> </w:t>
      </w:r>
      <w:r>
        <w:t xml:space="preserve">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Human Resources Manager in Uzbekistan Tashkent</dc:title>
  <dc:creator/>
  <dc:language>en</dc:language>
  <cp:keywords/>
  <dcterms:created xsi:type="dcterms:W3CDTF">2026-07-20T18:02:15Z</dcterms:created>
  <dcterms:modified xsi:type="dcterms:W3CDTF">2026-07-20T18:02:15Z</dcterms:modified>
</cp:coreProperties>
</file>

<file path=docProps/custom.xml><?xml version="1.0" encoding="utf-8"?>
<Properties xmlns="http://schemas.openxmlformats.org/officeDocument/2006/custom-properties" xmlns:vt="http://schemas.openxmlformats.org/officeDocument/2006/docPropsVTypes"/>
</file>