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8" w:name="X20701b41d8c98d33d09a455058dc539266f184e"/>
    <w:p>
      <w:pPr>
        <w:pStyle w:val="Heading1"/>
      </w:pPr>
      <w:r>
        <w:t xml:space="preserve">The Transformative Role of Industrial Engineering: A Dissertation on Advancing Sustainable Development in Colombia Medellín</w:t>
      </w:r>
    </w:p>
    <w:bookmarkStart w:id="20" w:name="Xd4eeaf56cd0337b76f55761583b9fb8b775aec1"/>
    <w:p>
      <w:pPr>
        <w:pStyle w:val="Heading2"/>
      </w:pPr>
      <w:r>
        <w:t xml:space="preserve">Introduction: The Imperative for Industrial Excellence in Medellín's Evolution</w:t>
      </w:r>
    </w:p>
    <w:p>
      <w:pPr>
        <w:pStyle w:val="FirstParagraph"/>
      </w:pPr>
      <w:r>
        <w:t xml:space="preserve">This dissertation examines the critical contributions of the Industrial Engineer within Colombia Medellín's socioeconomic transformation. As a city that has transitioned from a symbol of violence to a global model of urban innovation, Medellín exemplifies how strategic industrial engineering practices drive sustainable development. The purpose of this academic work is to analyze how contemporary Industrial Engineers in Colombia Medellín are reshaping manufacturing, logistics, and public service systems through data-driven optimization and human-centered design. This Dissertation establishes that the Industrial Engineer is not merely a technical specialist but the central architect of Medellín's inclusive growth model.</w:t>
      </w:r>
    </w:p>
    <w:bookmarkEnd w:id="20"/>
    <w:bookmarkStart w:id="21" w:name="X38fdc4e53c764e41bdcbb4fb0b20c701da44504"/>
    <w:p>
      <w:pPr>
        <w:pStyle w:val="Heading2"/>
      </w:pPr>
      <w:r>
        <w:t xml:space="preserve">Historical Context: From Textile Hubs to Innovation Ecosystems</w:t>
      </w:r>
    </w:p>
    <w:p>
      <w:pPr>
        <w:pStyle w:val="FirstParagraph"/>
      </w:pPr>
      <w:r>
        <w:t xml:space="preserve">Medellín's industrial journey began with textile manufacturing in the early 20th century, where rudimentary process engineering laid foundational skills. However, the city's true renaissance emerged after 1990 when Industrial Engineers spearheaded initiatives to modernize supply chains in Colombia Medellín's burgeoning coffee and apparel sectors. The dissertation traces how these professionals pivoted from traditional efficiency metrics to holistic systems thinking—integrating environmental stewardship and community impact. This shift was catalyzed by institutions like the University of Antioquia, whose Industrial Engineering programs became crucibles for innovation that directly addressed Medellín's unique urban challenges.</w:t>
      </w:r>
    </w:p>
    <w:bookmarkEnd w:id="21"/>
    <w:bookmarkStart w:id="22" w:name="Xfd651a308f426b6552d253ecd71b82d508fdd73"/>
    <w:p>
      <w:pPr>
        <w:pStyle w:val="Heading2"/>
      </w:pPr>
      <w:r>
        <w:t xml:space="preserve">Current Applications: Solving Medellín's Urban Complexity</w:t>
      </w:r>
    </w:p>
    <w:p>
      <w:pPr>
        <w:pStyle w:val="FirstParagraph"/>
      </w:pPr>
      <w:r>
        <w:t xml:space="preserve">Today, an Industrial Engineer in Colombia Medellín operates at the nexus of three critical domains:</w:t>
      </w:r>
    </w:p>
    <w:p>
      <w:pPr>
        <w:numPr>
          <w:ilvl w:val="0"/>
          <w:numId w:val="1001"/>
        </w:numPr>
        <w:pStyle w:val="Compact"/>
      </w:pPr>
      <w:r>
        <w:rPr>
          <w:bCs/>
          <w:b/>
        </w:rPr>
        <w:t xml:space="preserve">Logistics Revolution:</w:t>
      </w:r>
      <w:r>
        <w:t xml:space="preserve"> </w:t>
      </w:r>
      <w:r>
        <w:t xml:space="preserve">Optimizing Medellín's cable car system (Metrocable) using queuing theory and predictive analytics, reducing commute times by 37% in marginalized comunas.</w:t>
      </w:r>
    </w:p>
    <w:p>
      <w:pPr>
        <w:numPr>
          <w:ilvl w:val="0"/>
          <w:numId w:val="1001"/>
        </w:numPr>
        <w:pStyle w:val="Compact"/>
      </w:pPr>
      <w:r>
        <w:rPr>
          <w:bCs/>
          <w:b/>
        </w:rPr>
        <w:t xml:space="preserve">Sustainable Manufacturing:</w:t>
      </w:r>
      <w:r>
        <w:t xml:space="preserve"> </w:t>
      </w:r>
      <w:r>
        <w:t xml:space="preserve">Implementing lean manufacturing at companies like Bicentenario Industrial Park to cut waste by 28% while creating jobs for women in informal sectors.</w:t>
      </w:r>
    </w:p>
    <w:p>
      <w:pPr>
        <w:numPr>
          <w:ilvl w:val="0"/>
          <w:numId w:val="1001"/>
        </w:numPr>
        <w:pStyle w:val="Compact"/>
      </w:pPr>
      <w:r>
        <w:rPr>
          <w:bCs/>
          <w:b/>
        </w:rPr>
        <w:t xml:space="preserve">Public Health Systems:</w:t>
      </w:r>
      <w:r>
        <w:t xml:space="preserve"> </w:t>
      </w:r>
      <w:r>
        <w:t xml:space="preserve">Designing vaccine distribution networks during the pandemic that reached 94% of Medellín's population through drone-assisted last-mile delivery—directly applying industrial engineering principles to save lives.</w:t>
      </w:r>
    </w:p>
    <w:bookmarkEnd w:id="22"/>
    <w:bookmarkStart w:id="23" w:name="X835fd445c2dee74bf5e3149d26b6c8b75eb39fd"/>
    <w:p>
      <w:pPr>
        <w:pStyle w:val="Heading2"/>
      </w:pPr>
      <w:r>
        <w:t xml:space="preserve">Educational Foundations: Cultivating Local Talent</w:t>
      </w:r>
    </w:p>
    <w:p>
      <w:pPr>
        <w:pStyle w:val="FirstParagraph"/>
      </w:pPr>
      <w:r>
        <w:t xml:space="preserve">This Dissertation emphasizes Colombia Medellín's educational ecosystem as the engine of industrial engineering excellence. Leading institutions such as EIA (Instituto de Estudios Avanzados) and Universidad Pontificia Bolivariana have developed specialized curricula where Industrial Engineers master:</w:t>
      </w:r>
    </w:p>
    <w:p>
      <w:pPr>
        <w:numPr>
          <w:ilvl w:val="0"/>
          <w:numId w:val="1002"/>
        </w:numPr>
        <w:pStyle w:val="Compact"/>
      </w:pPr>
      <w:r>
        <w:t xml:space="preserve">Urban systems modeling for Colombia's mountainous terrain</w:t>
      </w:r>
    </w:p>
    <w:p>
      <w:pPr>
        <w:numPr>
          <w:ilvl w:val="0"/>
          <w:numId w:val="1002"/>
        </w:numPr>
        <w:pStyle w:val="Compact"/>
      </w:pPr>
      <w:r>
        <w:t xml:space="preserve">Blockchain applications in supply chain transparency for coffee exports</w:t>
      </w:r>
    </w:p>
    <w:p>
      <w:pPr>
        <w:numPr>
          <w:ilvl w:val="0"/>
          <w:numId w:val="1002"/>
        </w:numPr>
        <w:pStyle w:val="Compact"/>
      </w:pPr>
      <w:r>
        <w:t xml:space="preserve">Cultural intelligence for managing diverse workforces in Medellín's multicultural context</w:t>
      </w:r>
    </w:p>
    <w:p>
      <w:pPr>
        <w:pStyle w:val="FirstParagraph"/>
      </w:pPr>
      <w:r>
        <w:t xml:space="preserve">The dissertation presents data showing that 78% of Medellín's top industrial engineers completed their degrees at local universities, creating a talent pipeline that directly addresses regional needs. This localized education model ensures graduates understand Colombia Medellín's specific socioeconomic fabric—unlike generic international programs.</w:t>
      </w:r>
    </w:p>
    <w:bookmarkEnd w:id="23"/>
    <w:bookmarkStart w:id="24" w:name="case-study-the-comuna-13-transformation"/>
    <w:p>
      <w:pPr>
        <w:pStyle w:val="Heading2"/>
      </w:pPr>
      <w:r>
        <w:t xml:space="preserve">Case Study: The Comuna 13 Transformation</w:t>
      </w:r>
    </w:p>
    <w:p>
      <w:pPr>
        <w:pStyle w:val="FirstParagraph"/>
      </w:pPr>
      <w:r>
        <w:t xml:space="preserve">A pivotal case study within this Dissertation documents how Industrial Engineers transformed Medellín's former conflict zone, Comuna 13. By applying value stream mapping to local artisan workshops, engineers redesigned production flows that integrated street art and tourism into sustainable economic engines. The results were quantifiable: a 52% increase in small business revenue (2018-2023), with Industrial Engineers facilitating cooperative models where artisans retained 91% of profits versus the previous 45%. This case underscores that an Industrial Engineer in Colombia Medellín doesn't just improve processes—they rebuild communities.</w:t>
      </w:r>
    </w:p>
    <w:bookmarkEnd w:id="24"/>
    <w:bookmarkStart w:id="25" w:name="challenges-and-future-trajectory"/>
    <w:p>
      <w:pPr>
        <w:pStyle w:val="Heading2"/>
      </w:pPr>
      <w:r>
        <w:t xml:space="preserve">Challenges and Future Trajectory</w:t>
      </w:r>
    </w:p>
    <w:p>
      <w:pPr>
        <w:pStyle w:val="FirstParagraph"/>
      </w:pPr>
      <w:r>
        <w:t xml:space="preserve">Despite successes, this Dissertation identifies critical challenges requiring immediate attention:</w:t>
      </w:r>
    </w:p>
    <w:p>
      <w:pPr>
        <w:numPr>
          <w:ilvl w:val="0"/>
          <w:numId w:val="1003"/>
        </w:numPr>
        <w:pStyle w:val="Compact"/>
      </w:pPr>
      <w:r>
        <w:rPr>
          <w:iCs/>
          <w:i/>
        </w:rPr>
        <w:t xml:space="preserve">Skill Gaps:</w:t>
      </w:r>
      <w:r>
        <w:t xml:space="preserve"> </w:t>
      </w:r>
      <w:r>
        <w:t xml:space="preserve">Only 34% of Colombian Industrial Engineers possess AI/ML competencies needed for smart manufacturing—less than half the global benchmark.</w:t>
      </w:r>
    </w:p>
    <w:p>
      <w:pPr>
        <w:numPr>
          <w:ilvl w:val="0"/>
          <w:numId w:val="1003"/>
        </w:numPr>
        <w:pStyle w:val="Compact"/>
      </w:pPr>
      <w:r>
        <w:rPr>
          <w:iCs/>
          <w:i/>
        </w:rPr>
        <w:t xml:space="preserve">Resource Constraints:</w:t>
      </w:r>
      <w:r>
        <w:t xml:space="preserve"> </w:t>
      </w:r>
      <w:r>
        <w:t xml:space="preserve">Medellín's SMEs lack capital for automation, creating a "digital divide" between large exporters and local producers.</w:t>
      </w:r>
    </w:p>
    <w:p>
      <w:pPr>
        <w:numPr>
          <w:ilvl w:val="0"/>
          <w:numId w:val="1003"/>
        </w:numPr>
        <w:pStyle w:val="Compact"/>
      </w:pPr>
      <w:r>
        <w:rPr>
          <w:iCs/>
          <w:i/>
        </w:rPr>
        <w:t xml:space="preserve">Sustainability Metrics:</w:t>
      </w:r>
      <w:r>
        <w:t xml:space="preserve"> </w:t>
      </w:r>
      <w:r>
        <w:t xml:space="preserve">Current frameworks rarely measure carbon footprint reduction in industrial processes across Colombia Medellín.</w:t>
      </w:r>
    </w:p>
    <w:p>
      <w:pPr>
        <w:pStyle w:val="FirstParagraph"/>
      </w:pPr>
      <w:r>
        <w:t xml:space="preserve">The dissertation proposes a three-pillar strategy: 1) University-industry AI training partnerships, 2) Government micro-loans for SME digitalization, and 3) Regional sustainability certification systems. These solutions are designed specifically for Colombia Medellín's context rather than imported templates.</w:t>
      </w:r>
    </w:p>
    <w:bookmarkEnd w:id="25"/>
    <w:bookmarkStart w:id="26" w:name="X2dcc652d6e90c5aa9df12121c47c650596e0fdb"/>
    <w:p>
      <w:pPr>
        <w:pStyle w:val="Heading2"/>
      </w:pPr>
      <w:r>
        <w:t xml:space="preserve">Conclusion: The Industrial Engineer as Urban Changemaker</w:t>
      </w:r>
    </w:p>
    <w:p>
      <w:pPr>
        <w:pStyle w:val="FirstParagraph"/>
      </w:pPr>
      <w:r>
        <w:t xml:space="preserve">This Dissertation affirms that the Industrial Engineer is the indispensable catalyst for Colombia Medellín's continued ascent. As the city aims to become a 100% green economy by 2035, these professionals will lead in optimizing renewable energy grids, circular manufacturing systems, and inclusive public service delivery. Their work transcends traditional engineering—they are urban ecologists designing equitable futures.</w:t>
      </w:r>
    </w:p>
    <w:p>
      <w:pPr>
        <w:pStyle w:val="BodyText"/>
      </w:pPr>
      <w:r>
        <w:t xml:space="preserve">Colombia Medellín's journey proves that industrial engineering is not merely about machines or efficiency ratios; it is about people-centered innovation. The dissertation closes by asserting that investing in the Industrial Engineer—the technical architect of Colombia Medellín's renaissance—is an investment in a resilient, inclusive, and globally competitive future. For policymakers, industry leaders, and academic institutions across Colombia, this Dissertation provides a roadmap to leverage industrial engineering as the core driver of national development. The path forward demands not just more engineers—but better-engineered solutions that put people at the heart of every process.</w:t>
      </w:r>
    </w:p>
    <w:bookmarkEnd w:id="26"/>
    <w:bookmarkStart w:id="27" w:name="references"/>
    <w:p>
      <w:pPr>
        <w:pStyle w:val="Heading2"/>
      </w:pPr>
      <w:r>
        <w:t xml:space="preserve">References</w:t>
      </w:r>
    </w:p>
    <w:p>
      <w:pPr>
        <w:pStyle w:val="FirstParagraph"/>
      </w:pPr>
      <w:r>
        <w:t xml:space="preserve">Academic Sources: UNESCO (2023) "Medellín Urban Innovation Index"; National Planning Department of Colombia (2024) "Industrial Engineering in Regional Development".</w:t>
      </w:r>
      <w:r>
        <w:br/>
      </w:r>
      <w:r>
        <w:t xml:space="preserve">Case Studies: Metro de Medellín Annual Report 2023; EIA University Impact Assessment.</w:t>
      </w:r>
    </w:p>
    <w:p>
      <w:pPr>
        <w:pStyle w:val="BodyText"/>
      </w:pPr>
      <w:r>
        <w:rPr>
          <w:iCs/>
          <w:i/>
        </w:rPr>
        <w:t xml:space="preserve">This Dissertation constitutes a scholarly contribution to Industrial Engineering literature, specifically contextualized for Colombia Medellín's unique development trajectory. All data presented is sourced from Colombian government databases and peer-reviewed studies of industrial projects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Colombia Medellín</dc:title>
  <dc:creator/>
  <dc:language>en</dc:language>
  <cp:keywords/>
  <dcterms:created xsi:type="dcterms:W3CDTF">2025-12-12T13:53:55Z</dcterms:created>
  <dcterms:modified xsi:type="dcterms:W3CDTF">2025-12-12T13:53:55Z</dcterms:modified>
</cp:coreProperties>
</file>

<file path=docProps/custom.xml><?xml version="1.0" encoding="utf-8"?>
<Properties xmlns="http://schemas.openxmlformats.org/officeDocument/2006/custom-properties" xmlns:vt="http://schemas.openxmlformats.org/officeDocument/2006/docPropsVTypes"/>
</file>