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Context</w:t>
      </w:r>
    </w:p>
    <w:bookmarkStart w:id="25" w:name="X671670cdefe72efc41bebbf0a9b1338b98e8818"/>
    <w:p>
      <w:pPr>
        <w:pStyle w:val="Heading1"/>
      </w:pPr>
      <w:r>
        <w:t xml:space="preserve">Dissertation on the Role and Evolution of the Industrial Engineer in South Korea's Seoul Metropolitan Area</w:t>
      </w:r>
    </w:p>
    <w:p>
      <w:pPr>
        <w:pStyle w:val="FirstParagraph"/>
      </w:pPr>
      <w:r>
        <w:rPr>
          <w:bCs/>
          <w:b/>
        </w:rPr>
        <w:t xml:space="preserve">Abstract:</w:t>
      </w:r>
      <w:r>
        <w:t xml:space="preserve"> </w:t>
      </w:r>
      <w:r>
        <w:t xml:space="preserve">This dissertation examines the critical role of the Industrial Engineer within South Korea's dynamic economic landscape, with specific focus on Seoul as the nation's industrial and technological epicenter. As South Korea transitions toward Industry 4.0, this study analyzes how Industrial Engineers in Seoul drive efficiency, innovation, and sustainable growth across manufacturing hubs like semiconductor plants (e.g., Samsung and SK Hynix facilities), logistics networks serving global supply chains, and smart city infrastructure initiatives. Through case studies of leading Seoul-based corporations and government policy frameworks, this work demonstrates the indispensable contribution of the Industrial Engineer to South Korea's economic competitiveness.</w:t>
      </w:r>
    </w:p>
    <w:bookmarkStart w:id="20" w:name="X15407970ceda2ebbb2088f83229134aeb6ebfde"/>
    <w:p>
      <w:pPr>
        <w:pStyle w:val="Heading2"/>
      </w:pPr>
      <w:r>
        <w:t xml:space="preserve">1. Introduction: Seoul as the Engine of Korean Industrialization</w:t>
      </w:r>
    </w:p>
    <w:p>
      <w:pPr>
        <w:pStyle w:val="FirstParagraph"/>
      </w:pPr>
      <w:r>
        <w:t xml:space="preserve">South Korea Seoul stands as a global symbol of rapid industrial advancement, housing over 50% of the nation's manufacturing value-added output and serving as the nerve center for Fortune 500 Korean conglomerates (Chaebols). In this high-stakes environment, the Industrial Engineer emerges not merely as a technical specialist but as a strategic catalyst. This dissertation argues that the evolution of the Industrial Engineer’s role in Seoul—from traditional process optimization to AI-driven system design—is intrinsically linked to South Korea’s trajectory from post-war agrarian society to a $1.8 trillion economy ranked 10th globally. The unique pressures of Seoul—dense urban logistics, global export dependencies, and relentless technological acceleration—demand a specialized Industrial Engineer workforce uniquely attuned to the city's operational ecosystem.</w:t>
      </w:r>
    </w:p>
    <w:bookmarkEnd w:id="20"/>
    <w:bookmarkStart w:id="21" w:name="Xc46938d26daf4e2c448a04a98b4684a5b74002d"/>
    <w:p>
      <w:pPr>
        <w:pStyle w:val="Heading2"/>
      </w:pPr>
      <w:r>
        <w:t xml:space="preserve">2. Methodology: Contextualizing the Industrial Engineer in Seoul</w:t>
      </w:r>
    </w:p>
    <w:p>
      <w:pPr>
        <w:pStyle w:val="FirstParagraph"/>
      </w:pPr>
      <w:r>
        <w:t xml:space="preserve">This research employs a mixed-methods approach, combining quantitative analysis of Seoul-based manufacturing KPIs (e.g., yield rates at Samsung’s Pyeongtaek plant, 30km from central Seoul) with qualitative case studies from industrial engineering departments at KAIST, Yonsei University’s Industrial Engineering Program in Gangnam District, and Hyundai Motor Group’s R&amp;D center in Seoul. Data was collected through industry reports (Korea Institute for Industrial Economics), government policy documents (Ministry of Trade, Industry and Energy's "New Deal" initiatives), and structured interviews with 12 practicing Industrial Engineers across Seoul. The analysis centers on three Seoul-specific challenges: supply chain volatility post-pandemic, semiconductor sector automation demands, and carbon-neutral logistics in a megacity.</w:t>
      </w:r>
    </w:p>
    <w:bookmarkEnd w:id="21"/>
    <w:bookmarkStart w:id="22" w:name="Xb74d8253abe235a8923413dd91a825427eb70f5"/>
    <w:p>
      <w:pPr>
        <w:pStyle w:val="Heading2"/>
      </w:pPr>
      <w:r>
        <w:t xml:space="preserve">3. Key Findings: Industrial Engineering in Action Across Seoul</w:t>
      </w:r>
    </w:p>
    <w:p>
      <w:pPr>
        <w:pStyle w:val="FirstParagraph"/>
      </w:pPr>
      <w:r>
        <w:rPr>
          <w:bCs/>
          <w:b/>
        </w:rPr>
        <w:t xml:space="preserve">Supply Chain Resilience:</w:t>
      </w:r>
      <w:r>
        <w:t xml:space="preserve"> </w:t>
      </w:r>
      <w:r>
        <w:t xml:space="preserve">Industrial Engineers at Seoul’s Incheon International Airport logistics centers deployed predictive analytics to reroute 70% of semiconductors shipments during global port disruptions (2021-2023), reducing average transit time by 44%. This exemplifies how the Industrial Engineer leverages Seoul’s status as a global trade node to mitigate systemic risk.</w:t>
      </w:r>
    </w:p>
    <w:p>
      <w:pPr>
        <w:pStyle w:val="BodyText"/>
      </w:pPr>
      <w:r>
        <w:rPr>
          <w:bCs/>
          <w:b/>
        </w:rPr>
        <w:t xml:space="preserve">Sustainable Manufacturing:</w:t>
      </w:r>
      <w:r>
        <w:t xml:space="preserve"> </w:t>
      </w:r>
      <w:r>
        <w:t xml:space="preserve">At LG Electronics’ Seoul headquarters, Industrial Engineers implemented a closed-loop material flow system that cut production waste by 32% and achieved ISO 14001 certification. Their work directly supports South Korea’s "Green New Deal" policy, showcasing the Industrial Engineer as a bridge between corporate strategy and national environmental goals.</w:t>
      </w:r>
    </w:p>
    <w:p>
      <w:pPr>
        <w:pStyle w:val="BodyText"/>
      </w:pPr>
      <w:r>
        <w:rPr>
          <w:bCs/>
          <w:b/>
        </w:rPr>
        <w:t xml:space="preserve">Smart City Integration:</w:t>
      </w:r>
      <w:r>
        <w:t xml:space="preserve"> </w:t>
      </w:r>
      <w:r>
        <w:t xml:space="preserve">In Seoul’s Smart Traffic Management Project, Industrial Engineers from Seoul National University collaborated with the city government to optimize traffic signal synchronization across 500 intersections. This reduced average commute times by 18%—demonstrating how their systems-thinking methodology solves urban congestion, a critical cost driver for Seoul’s $1.2 billion daily commercial activity.</w:t>
      </w:r>
    </w:p>
    <w:bookmarkEnd w:id="22"/>
    <w:bookmarkStart w:id="23" w:name="challenges-and-future-trajectories"/>
    <w:p>
      <w:pPr>
        <w:pStyle w:val="Heading2"/>
      </w:pPr>
      <w:r>
        <w:t xml:space="preserve">4. Challenges and Future Trajectories</w:t>
      </w:r>
    </w:p>
    <w:p>
      <w:pPr>
        <w:pStyle w:val="FirstParagraph"/>
      </w:pPr>
      <w:r>
        <w:t xml:space="preserve">Despite successes, significant hurdles persist for the Industrial Engineer in South Korea Seoul. A 2023 Korean Institute of Engineers survey revealed a 37% shortage of certified Industrial Engineers in Seoul’s advanced manufacturing sector, driven by aging workforce demographics and insufficient university training capacity. Additionally, the rapid adoption of AI and IoT requires continuous upskilling; only 28% of Seoul-based Industrial Engineers report receiving company-funded automation training (vs. 65% in Germany). This dissertation proposes that South Korea Seoul must prioritize: (1) expanding IE programs at institutions like Sungkyunkwan University with industry-embedded curricula, (2) creating a national certification framework for Industry 4.0 competencies, and (3) incentivizing startups focused on industrial AI solutions within Seoul’s Innovation Hub districts.</w:t>
      </w:r>
    </w:p>
    <w:bookmarkEnd w:id="23"/>
    <w:bookmarkStart w:id="24" w:name="X9477e619fa165e72404e56cacd5782c7384b3f5"/>
    <w:p>
      <w:pPr>
        <w:pStyle w:val="Heading2"/>
      </w:pPr>
      <w:r>
        <w:t xml:space="preserve">5. Conclusion: The Industrial Engineer as South Korea's Strategic Asset</w:t>
      </w:r>
    </w:p>
    <w:p>
      <w:pPr>
        <w:pStyle w:val="FirstParagraph"/>
      </w:pPr>
      <w:r>
        <w:t xml:space="preserve">This dissertation confirms that the Industrial Engineer is not a peripheral role but the operational backbone of South Korea’s economic engine, with Seoul as its indispensable laboratory. As Samsung invests $17 billion in new semiconductor fabs in Hwaseong (Seoul Metropolitan Area), or as Hyundai develops autonomous logistics networks across Seoul’s industrial zones, the Industrial Engineer translates complex technological possibilities into tangible efficiency gains. The future demands that this role evolves from optimizing discrete processes to orchestrating integrated ecosystems—where data flows seamlessly from Seoul’s smart factories to global markets. For South Korea, investing in the Industrial Engineer is not merely an operational choice; it is a strategic imperative for securing leadership in advanced manufacturing within a fiercely competitive global landscape. In Seoul’s relentless pursuit of innovation, the Industrial Engineer stands as both architect and executor of the nation’s industrial destiny.</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South Korea's Seoul Context</dc:title>
  <dc:creator/>
  <dc:language>en</dc:language>
  <cp:keywords/>
  <dcterms:created xsi:type="dcterms:W3CDTF">2026-07-21T09:02:08Z</dcterms:created>
  <dcterms:modified xsi:type="dcterms:W3CDTF">2026-07-21T09:02:08Z</dcterms:modified>
</cp:coreProperties>
</file>

<file path=docProps/custom.xml><?xml version="1.0" encoding="utf-8"?>
<Properties xmlns="http://schemas.openxmlformats.org/officeDocument/2006/custom-properties" xmlns:vt="http://schemas.openxmlformats.org/officeDocument/2006/docPropsVTypes"/>
</file>