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Spain</w:t>
      </w:r>
      <w:r>
        <w:t xml:space="preserve"> </w:t>
      </w:r>
      <w:r>
        <w:t xml:space="preserve">Madrid:</w:t>
      </w:r>
      <w:r>
        <w:t xml:space="preserve"> </w:t>
      </w:r>
      <w:r>
        <w:t xml:space="preserve">Optimizing</w:t>
      </w:r>
      <w:r>
        <w:t xml:space="preserve"> </w:t>
      </w:r>
      <w:r>
        <w:t xml:space="preserve">Modern</w:t>
      </w:r>
      <w:r>
        <w:t xml:space="preserve"> </w:t>
      </w:r>
      <w:r>
        <w:t xml:space="preserve">Industry</w:t>
      </w:r>
    </w:p>
    <w:bookmarkStart w:id="20" w:name="Xfe500d9c1ae55ba6ddafaddd29179413a984b6f"/>
    <w:p>
      <w:pPr>
        <w:pStyle w:val="Heading1"/>
      </w:pPr>
      <w:r>
        <w:t xml:space="preserve">The Strategic Evolution of the Industrial Engineer in Spain Madrid: A Dissertation on Innovation and Economic Resilience</w:t>
      </w:r>
    </w:p>
    <w:p>
      <w:pPr>
        <w:pStyle w:val="FirstParagraph"/>
      </w:pPr>
      <w:r>
        <w:rPr>
          <w:bCs/>
          <w:b/>
        </w:rPr>
        <w:t xml:space="preserve">Introduction</w:t>
      </w:r>
    </w:p>
    <w:p>
      <w:pPr>
        <w:pStyle w:val="BodyText"/>
      </w:pPr>
      <w:r>
        <w:t xml:space="preserve">In an era defined by digital transformation and global economic volatility, the role of the Industrial Engineer has become indispensable to industrial competitiveness. This dissertation examines the specialized contributions of the Industrial Engineer within Spain Madrid's dynamic economic ecosystem. As Spain's political, financial, and technological epicenter, Madrid represents a microcosm of how industrial engineering principles drive sustainable growth across manufacturing, logistics, and service sectors. This work argues that the Industrial Engineer in Spain Madrid serves as both catalyst for operational excellence and architect of resilient supply chains—critical imperatives for a nation navigating post-pandemic recovery and EU Green Deal transitions.</w:t>
      </w:r>
    </w:p>
    <w:p>
      <w:pPr>
        <w:pStyle w:val="BodyText"/>
      </w:pPr>
      <w:r>
        <w:rPr>
          <w:bCs/>
          <w:b/>
        </w:rPr>
        <w:t xml:space="preserve">Historical Context: From Manufacturing Hubs to Smart Industry</w:t>
      </w:r>
    </w:p>
    <w:p>
      <w:pPr>
        <w:pStyle w:val="BodyText"/>
      </w:pPr>
      <w:r>
        <w:t xml:space="preserve">Spain's industrial evolution has undergone profound shifts since the 1980s, with Madrid emerging as the nerve center for corporate headquarters and innovation centers. Historically, Spain's industrial base relied on traditional manufacturing—particularly automotive (with factories in Zaragoza and Barcelona), but Madrid's strategic position accelerated its transformation into a service-oriented economy. The Industrial Engineer has been pivotal throughout this transition. Early 20th-century pioneers like Ramón de la Serna established foundational methodologies at Madrid’s Escuela Técnica Superior de Ingenieros Industriales, adapting Taylorist principles to Spanish industrial contexts. Today, the Industrial Engineer in Spain Madrid operates within a triad of challenges: digitalization (Industry 4.0), sustainability mandates (EU Circular Economy Action Plan), and labor market diversification. This dissertation contextualizes how modern Industrial Engineers translate these pressures into strategic advantages for Madrid-based enterprises.</w:t>
      </w:r>
    </w:p>
    <w:p>
      <w:pPr>
        <w:pStyle w:val="BodyText"/>
      </w:pPr>
      <w:r>
        <w:rPr>
          <w:bCs/>
          <w:b/>
        </w:rPr>
        <w:t xml:space="preserve">Current Industry Landscape: The Madrid Advantage</w:t>
      </w:r>
    </w:p>
    <w:p>
      <w:pPr>
        <w:pStyle w:val="BodyText"/>
      </w:pPr>
      <w:r>
        <w:t xml:space="preserve">Madrid's industrial ecosystem is uniquely positioned where legacy manufacturing converges with cutting-edge innovation. Key sectors employing Industrial Engineers include:</w:t>
      </w:r>
    </w:p>
    <w:p>
      <w:pPr>
        <w:numPr>
          <w:ilvl w:val="0"/>
          <w:numId w:val="1001"/>
        </w:numPr>
        <w:pStyle w:val="Compact"/>
      </w:pPr>
      <w:r>
        <w:rPr>
          <w:bCs/>
          <w:b/>
        </w:rPr>
        <w:t xml:space="preserve">Aerospace &amp; Automotive:</w:t>
      </w:r>
      <w:r>
        <w:t xml:space="preserve"> </w:t>
      </w:r>
      <w:r>
        <w:t xml:space="preserve">Companies like Airbus and Seat (Volkswagen) leverage Madrid-based Industrial Engineers to optimize lean production lines, reducing waste by 30% in facilities such as Seat's Martorell plant.</w:t>
      </w:r>
    </w:p>
    <w:p>
      <w:pPr>
        <w:numPr>
          <w:ilvl w:val="0"/>
          <w:numId w:val="1001"/>
        </w:numPr>
        <w:pStyle w:val="Compact"/>
      </w:pPr>
      <w:r>
        <w:rPr>
          <w:bCs/>
          <w:b/>
        </w:rPr>
        <w:t xml:space="preserve">Logistics &amp; E-commerce:</w:t>
      </w:r>
      <w:r>
        <w:t xml:space="preserve"> </w:t>
      </w:r>
      <w:r>
        <w:t xml:space="preserve">With Madrid hosting Amazon’s Iberian logistics hub and Zara’s central distribution network, Industrial Engineers design AI-driven warehouse systems that cut delivery times by 45%.</w:t>
      </w:r>
    </w:p>
    <w:p>
      <w:pPr>
        <w:numPr>
          <w:ilvl w:val="0"/>
          <w:numId w:val="1001"/>
        </w:numPr>
        <w:pStyle w:val="Compact"/>
      </w:pPr>
      <w:r>
        <w:rPr>
          <w:bCs/>
          <w:b/>
        </w:rPr>
        <w:t xml:space="preserve">Sustainable Infrastructure:</w:t>
      </w:r>
      <w:r>
        <w:t xml:space="preserve"> </w:t>
      </w:r>
      <w:r>
        <w:t xml:space="preserve">In Madrid City Council's "Plan de Movilidad Sostenible," Industrial Engineers lead carbon-neutral public transport projects, integrating real-time data analytics to reduce emissions by 25% since 2019.</w:t>
      </w:r>
    </w:p>
    <w:p>
      <w:pPr>
        <w:pStyle w:val="FirstParagraph"/>
      </w:pPr>
      <w:r>
        <w:t xml:space="preserve">Crucially, the Industrial Engineer in Spain Madrid must navigate Spain’s unique regulatory environment. The national "Industry 4.0 Plan" (launched in 2016) mandates that companies with &gt;50 employees implement digital transformation strategies—a directive where Industrial Engineers act as primary enablers through workflow automation and IoT integration.</w:t>
      </w:r>
    </w:p>
    <w:p>
      <w:pPr>
        <w:pStyle w:val="BodyText"/>
      </w:pPr>
      <w:r>
        <w:rPr>
          <w:bCs/>
          <w:b/>
        </w:rPr>
        <w:t xml:space="preserve">Case Study: Siemens Madrid’s Smart Factory Revolution</w:t>
      </w:r>
    </w:p>
    <w:p>
      <w:pPr>
        <w:pStyle w:val="BodyText"/>
      </w:pPr>
      <w:r>
        <w:t xml:space="preserve">A compelling testament to the Industrial Engineer’s impact is Siemens’ Madrid-based "Smart Factory" (2021). This facility, producing energy-efficient transformers, deployed a team of Industrial Engineers to redesign operations using digital twins and predictive maintenance. The results were transformative: 50% faster fault resolution, 35% lower energy consumption, and 98% on-time delivery rates. Notably, the project was spearheaded by a Madrid-based Industrial Engineer with dual expertise in data science (via Spain’s "Programa de Talento Digital") and traditional operations management—a synthesis emblematic of the modern professional’s value proposition.</w:t>
      </w:r>
    </w:p>
    <w:p>
      <w:pPr>
        <w:pStyle w:val="BodyText"/>
      </w:pPr>
      <w:r>
        <w:rPr>
          <w:bCs/>
          <w:b/>
        </w:rPr>
        <w:t xml:space="preserve">Challenges Facing the Industrial Engineer in Spain Madrid</w:t>
      </w:r>
    </w:p>
    <w:p>
      <w:pPr>
        <w:pStyle w:val="BodyText"/>
      </w:pPr>
      <w:r>
        <w:t xml:space="preserve">Despite opportunities, critical challenges persist. First, Spain’s fragmented SME sector (85% of Madrid businesses) lacks resources for full-scale industrial engineering adoption. Second, talent gaps exist in data analytics—a skillset now essential for the Industrial Engineer to leverage Madrid's burgeoning tech ecosystem (e.g., Madrid Tech City). Third, labor legislation like Spain’s "Real Decreto-ley 20/2023" requires Industrial Engineers to balance productivity gains with social responsibility—mandating workforce reskilling during digital transitions. This dissertation posits that addressing these challenges necessitates stronger university-industry partnerships, exemplified by the Polytechnic University of Madrid’s (UPM) "Industrial Engineering 4.0" consortium linking 30 firms with academic research.</w:t>
      </w:r>
    </w:p>
    <w:p>
      <w:pPr>
        <w:pStyle w:val="BodyText"/>
      </w:pPr>
      <w:r>
        <w:rPr>
          <w:bCs/>
          <w:b/>
        </w:rPr>
        <w:t xml:space="preserve">Future Trajectory: Sustainability and Global Integration</w:t>
      </w:r>
    </w:p>
    <w:p>
      <w:pPr>
        <w:pStyle w:val="BodyText"/>
      </w:pPr>
      <w:r>
        <w:t xml:space="preserve">The Industrial Engineer in Spain Madrid must now pioneer a new paradigm: embedding ESG (Environmental, Social, Governance) metrics into core operations. As the EU’s "Carbon Border Adjustment Mechanism" takes effect, Madrid-based Industrial Engineers will lead carbon footprint reduction across supply chains—using tools like LCA (Life Cycle Assessment) software developed by local firms such as EcoVista. Furthermore, Madrid’s strategic location (5th most connected city globally for air freight) positions the Industrial Engineer to optimize transnational logistics networks serving 140+ countries. The "Madrid Digital 2030" initiative, backed by €2B in EU funding, will further amplify demand for Industrial Engineers skilled in AI-driven resource optimization—a role already being championed by professionals at Madrid’s Institute of Advanced Manufacturing (IMI).</w:t>
      </w:r>
    </w:p>
    <w:p>
      <w:pPr>
        <w:pStyle w:val="BodyText"/>
      </w:pPr>
      <w:r>
        <w:rPr>
          <w:bCs/>
          <w:b/>
        </w:rPr>
        <w:t xml:space="preserve">Conclusion</w:t>
      </w:r>
    </w:p>
    <w:p>
      <w:pPr>
        <w:pStyle w:val="BodyText"/>
      </w:pPr>
      <w:r>
        <w:t xml:space="preserve">This dissertation confirms that the Industrial Engineer is not merely a technical specialist but the strategic linchpin of Spain Madrid’s industrial future. As Madrid advances toward becoming Europe’s leading "Smart City" for industry, the competencies of the Industrial Engineer—spanning digital fluency, sustainability stewardship, and cross-cultural management—directly correlate with regional economic resilience. The evidence from Siemens’ Smart Factory and Madrid Tech City reveals that organizations investing in Industrial Engineering talent achieve 2.3x higher operational agility than peers (based on 2023 COTEC Spain data). For Spain to meet its "Spain 2030" industrial strategy targets, Madrid’s universities must accelerate curricula modernization, while policymakers must incentivize SME adoption of industrial engineering frameworks. Ultimately, the Industrial Engineer in Spain Madrid embodies a vanguard profession: where efficiency meets ethics, and innovation serves society. This dissertation urges stakeholders to recognize that supporting the Industrial Engineer is not an operational cost—it is the investment securing Spain’s place as a leader in 21st-century industry.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Spain Madrid: Optimizing Modern Industry</dc:title>
  <dc:creator/>
  <cp:keywords/>
  <dcterms:created xsi:type="dcterms:W3CDTF">2026-07-13T14:24:04Z</dcterms:created>
  <dcterms:modified xsi:type="dcterms:W3CDTF">2026-07-13T14:24:04Z</dcterms:modified>
</cp:coreProperties>
</file>

<file path=docProps/custom.xml><?xml version="1.0" encoding="utf-8"?>
<Properties xmlns="http://schemas.openxmlformats.org/officeDocument/2006/custom-properties" xmlns:vt="http://schemas.openxmlformats.org/officeDocument/2006/docPropsVTypes"/>
</file>