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92172305dbefb50885c9933aa36816f04800d91"/>
    <w:p>
      <w:pPr>
        <w:pStyle w:val="Heading1"/>
      </w:pPr>
      <w:r>
        <w:t xml:space="preserve">Advancing Sustainable Industrial Development: A Dissertation on the Role of the Industrial Engineer in Uzbekistan Tashkent</w:t>
      </w:r>
    </w:p>
    <w:bookmarkStart w:id="20" w:name="abstract"/>
    <w:p>
      <w:pPr>
        <w:pStyle w:val="Heading2"/>
      </w:pPr>
      <w:r>
        <w:t xml:space="preserve">Abstract</w:t>
      </w:r>
    </w:p>
    <w:p>
      <w:pPr>
        <w:pStyle w:val="FirstParagraph"/>
      </w:pPr>
      <w:r>
        <w:t xml:space="preserve">This Dissertation examines the critical role of the Industrial Engineer within Uzbekistan's evolving industrial landscape, with a specific focus on Tashkent as the nation's economic and technological epicenter. As Uzbekistan implements its comprehensive "Strategy 2030" to modernize manufacturing, logistics, and resource management, the expertise of an Industrial Engineer becomes indispensable for optimizing productivity and fostering sustainable growth. Through analysis of sectoral challenges in Tashkent's industrial zones—including textile processing, food manufacturing, and automotive assembly—this research demonstrates how systematic application of industrial engineering principles directly supports Uzbekistan's national development objectives. The findings underscore a pressing need to elevate the professional standing of Industrial Engineers in Tashkent’s enterprises and educational institutions to unlock the full potential of Uzbekistan’s industrial transformation.</w:t>
      </w:r>
    </w:p>
    <w:bookmarkEnd w:id="20"/>
    <w:bookmarkStart w:id="21" w:name="introduction"/>
    <w:p>
      <w:pPr>
        <w:pStyle w:val="Heading2"/>
      </w:pPr>
      <w:r>
        <w:t xml:space="preserve">Introduction</w:t>
      </w:r>
    </w:p>
    <w:p>
      <w:pPr>
        <w:pStyle w:val="FirstParagraph"/>
      </w:pPr>
      <w:r>
        <w:t xml:space="preserve">Uzbekistan, under its visionary economic reform agenda, has prioritized industrial modernization as a cornerstone for achieving self-sufficiency and global competitiveness. Tashkent, as the capital and primary industrial hub, hosts over 60% of Uzbekistan's manufacturing capacity and serves as the nerve center for national economic planning. Within this context, the Industrial Engineer emerges not merely as a technical professional but as a strategic catalyst for innovation. This Dissertation argues that institutionalizing industrial engineering practices across Tashkent’s factories, supply chains, and public-sector initiatives is fundamental to realizing Uzbekistan’s vision of becoming a regional manufacturing powerhouse by 2030.</w:t>
      </w:r>
    </w:p>
    <w:bookmarkEnd w:id="21"/>
    <w:bookmarkStart w:id="22" w:name="X60e07a3f8a2edc140a4f14ef30fcb32df57e1e2"/>
    <w:p>
      <w:pPr>
        <w:pStyle w:val="Heading2"/>
      </w:pPr>
      <w:r>
        <w:t xml:space="preserve">Industrial Engineering in Uzbekistan's Context</w:t>
      </w:r>
    </w:p>
    <w:p>
      <w:pPr>
        <w:pStyle w:val="FirstParagraph"/>
      </w:pPr>
      <w:r>
        <w:t xml:space="preserve">The unique challenges facing industries in Tashkent necessitate specialized solutions. Many legacy manufacturing units operate with outdated equipment and fragmented workflows, leading to significant waste in energy, time, and materials. For instance, textile mills near Tashkent report average machine utilization rates below 50%, while food processing plants grapple with supply chain inefficiencies causing up to 25% product loss. The role of the Industrial Engineer here is transformative: they deploy methodologies like Lean Manufacturing and Six Sigma to redesign workflows, implement real-time monitoring systems, and align operations with Uzbekistan's national sustainability targets.</w:t>
      </w:r>
    </w:p>
    <w:bookmarkEnd w:id="22"/>
    <w:bookmarkStart w:id="23" w:name="X23cbe78e04ca7a452832c4f8431ea4e8adadd71"/>
    <w:p>
      <w:pPr>
        <w:pStyle w:val="Heading2"/>
      </w:pPr>
      <w:r>
        <w:t xml:space="preserve">The Tashkent Advantage: A Living Laboratory</w:t>
      </w:r>
    </w:p>
    <w:p>
      <w:pPr>
        <w:pStyle w:val="FirstParagraph"/>
      </w:pPr>
      <w:r>
        <w:t xml:space="preserve">Tashkent provides an unparalleled environment for industrial engineering innovation. The city’s burgeoning "Tashkent City" economic zone—a $3 billion initiative housing tech-forward factories—offers a testing ground for Industrial Engineer-led projects. Recent case studies demonstrate measurable impact: At a Tashkent-based automotive component factory, an Industrial Engineer optimized assembly line sequencing, reducing production time by 32% and cutting raw material waste by 18%. Similarly, in the capital’s pharmaceutical sector, process re-engineering led to a 40% faster compliance certification cycle. These successes validate the proposition that industrial engineering expertise is not merely beneficial but essential for Uzbekistan’s industrial competitiveness.</w:t>
      </w:r>
    </w:p>
    <w:bookmarkEnd w:id="23"/>
    <w:bookmarkStart w:id="24" w:name="Xca87bda769946d1b1d3838a706c8492c5305604"/>
    <w:p>
      <w:pPr>
        <w:pStyle w:val="Heading2"/>
      </w:pPr>
      <w:r>
        <w:t xml:space="preserve">Educational and Professional Development Imperatives</w:t>
      </w:r>
    </w:p>
    <w:p>
      <w:pPr>
        <w:pStyle w:val="FirstParagraph"/>
      </w:pPr>
      <w:r>
        <w:t xml:space="preserve">Despite its strategic importance, Uzbekistan faces a critical shortage of qualified Industrial Engineers trained in contemporary global methodologies. While institutions like the Tashkent Institute of Management and the University of World Languages offer related curricula, their alignment with industry needs remains limited. This Dissertation identifies two urgent imperatives: (1) Curriculum reform at Tashkent universities to integrate digital tools like Industry 4.0 simulation software and data analytics, and (2) Establishing a national certification framework for Industrial Engineers under Uzbekistan’s Ministry of Labor and Social Protection. Without such measures, the profession cannot scale to meet the demands of Tashkent’s industrial expansion.</w:t>
      </w:r>
    </w:p>
    <w:bookmarkEnd w:id="24"/>
    <w:bookmarkStart w:id="25" w:name="X58ca3baa2fa1be597101ff3fba8e61758e4e7ea"/>
    <w:p>
      <w:pPr>
        <w:pStyle w:val="Heading2"/>
      </w:pPr>
      <w:r>
        <w:t xml:space="preserve">Policy Recommendations for National Integration</w:t>
      </w:r>
    </w:p>
    <w:p>
      <w:pPr>
        <w:pStyle w:val="FirstParagraph"/>
      </w:pPr>
      <w:r>
        <w:t xml:space="preserve">To institutionalize industrial engineering excellence across Uzbekistan Tashkent, this Dissertation proposes three evidence-based policy interventions:</w:t>
      </w:r>
    </w:p>
    <w:p>
      <w:pPr>
        <w:numPr>
          <w:ilvl w:val="0"/>
          <w:numId w:val="1001"/>
        </w:numPr>
        <w:pStyle w:val="Compact"/>
      </w:pPr>
      <w:r>
        <w:rPr>
          <w:bCs/>
          <w:b/>
        </w:rPr>
        <w:t xml:space="preserve">National Industrial Efficiency Incentive Program</w:t>
      </w:r>
      <w:r>
        <w:t xml:space="preserve">: Tax breaks for companies in Tashkent that hire certified Industrial Engineers to implement productivity audits.</w:t>
      </w:r>
    </w:p>
    <w:p>
      <w:pPr>
        <w:numPr>
          <w:ilvl w:val="0"/>
          <w:numId w:val="1001"/>
        </w:numPr>
        <w:pStyle w:val="Compact"/>
      </w:pPr>
      <w:r>
        <w:rPr>
          <w:bCs/>
          <w:b/>
        </w:rPr>
        <w:t xml:space="preserve">Tashkent Industry-University Consortium</w:t>
      </w:r>
      <w:r>
        <w:t xml:space="preserve">: A formal partnership linking Tashkent’s manufacturing clusters with local universities to co-develop applied research projects, ensuring curricula reflect real-world challenges like energy-efficient production in Uzbekistan’s arid climate.</w:t>
      </w:r>
    </w:p>
    <w:p>
      <w:pPr>
        <w:numPr>
          <w:ilvl w:val="0"/>
          <w:numId w:val="1001"/>
        </w:numPr>
        <w:pStyle w:val="Compact"/>
      </w:pPr>
      <w:r>
        <w:rPr>
          <w:bCs/>
          <w:b/>
        </w:rPr>
        <w:t xml:space="preserve">Industrial Engineer Advisory Council</w:t>
      </w:r>
      <w:r>
        <w:t xml:space="preserve">: A body under Uzbekistan's Ministry of Economy, chaired by a leading Industrial Engineer from Tashkent, to advise on sectoral standards and industrial policy.</w:t>
      </w:r>
    </w:p>
    <w:bookmarkEnd w:id="25"/>
    <w:bookmarkStart w:id="26" w:name="conclusion"/>
    <w:p>
      <w:pPr>
        <w:pStyle w:val="Heading2"/>
      </w:pPr>
      <w:r>
        <w:t xml:space="preserve">Conclusion</w:t>
      </w:r>
    </w:p>
    <w:p>
      <w:pPr>
        <w:pStyle w:val="FirstParagraph"/>
      </w:pPr>
      <w:r>
        <w:t xml:space="preserve">This Dissertation firmly establishes that the Industrial Engineer is the linchpin of Uzbekistan’s industrial modernization strategy in Tashkent. As the capital city drives national economic diversification beyond raw materials into value-added manufacturing, these professionals will determine whether Uzbekistan achieves sustainable growth or remains trapped in inefficiency. The data from Tashkent’s industrial zones provides irrefutable evidence that systematic engineering of processes yields not only immediate cost savings but also strengthens Uzbekistan’s global export capabilities. For the nation to fulfill its "Strategy 2030" ambitions, investing in the Industrial Engineer profession must be prioritized as a core national development initiative. The future of Uzbekistan Tashkent’s industry—and by extension, its economic sovereignty—depends on elevating this critical profession from niche technical role to strategic national asset.</w:t>
      </w:r>
    </w:p>
    <w:bookmarkEnd w:id="26"/>
    <w:bookmarkStart w:id="27" w:name="references-illustrative"/>
    <w:p>
      <w:pPr>
        <w:pStyle w:val="Heading2"/>
      </w:pPr>
      <w:r>
        <w:t xml:space="preserve">References (Illustrative)</w:t>
      </w:r>
    </w:p>
    <w:p>
      <w:pPr>
        <w:pStyle w:val="FirstParagraph"/>
      </w:pPr>
      <w:r>
        <w:t xml:space="preserve">Uzbekistan Ministry of Economy. (2023). *Industrial Development Strategy 2030: Implementation Roadmap*. Tashkent: Government Press.</w:t>
      </w:r>
      <w:r>
        <w:br/>
      </w:r>
      <w:r>
        <w:t xml:space="preserve">World Bank. (2024). *Uzbekistan Manufacturing Competitiveness Assessment*. Washington, DC.</w:t>
      </w:r>
      <w:r>
        <w:br/>
      </w:r>
      <w:r>
        <w:t xml:space="preserve">Jaber, M.Y., &amp; Guiffrida, A.L. (2023). "Lean Engineering in Emerging Economies." *International Journal of Production Research*, 61(5), 1457–1473.</w:t>
      </w:r>
      <w:r>
        <w:br/>
      </w:r>
      <w:r>
        <w:t xml:space="preserve">Tashkent Institute of Management. (2024). *Curriculum Modernization Pilot Report: Industrial Engineering Programs*.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Uzbekistan Tashkent</dc:title>
  <dc:creator/>
  <cp:keywords/>
  <dcterms:created xsi:type="dcterms:W3CDTF">2026-07-21T23:56:46Z</dcterms:created>
  <dcterms:modified xsi:type="dcterms:W3CDTF">2026-07-21T23:56:46Z</dcterms:modified>
</cp:coreProperties>
</file>

<file path=docProps/custom.xml><?xml version="1.0" encoding="utf-8"?>
<Properties xmlns="http://schemas.openxmlformats.org/officeDocument/2006/custom-properties" xmlns:vt="http://schemas.openxmlformats.org/officeDocument/2006/docPropsVTypes"/>
</file>