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Journalism</w:t>
      </w:r>
      <w:r>
        <w:t xml:space="preserve"> </w:t>
      </w:r>
      <w:r>
        <w:t xml:space="preserve">in</w:t>
      </w:r>
      <w:r>
        <w:t xml:space="preserve"> </w:t>
      </w:r>
      <w:r>
        <w:t xml:space="preserve">China</w:t>
      </w:r>
      <w:r>
        <w:t xml:space="preserve"> </w:t>
      </w:r>
      <w:r>
        <w:t xml:space="preserve">Beijing</w:t>
      </w:r>
    </w:p>
    <w:bookmarkStart w:id="27" w:name="X6ef6942d4e3514d8e2f51d5b52f568a20afeae1"/>
    <w:p>
      <w:pPr>
        <w:pStyle w:val="Heading1"/>
      </w:pPr>
      <w:r>
        <w:t xml:space="preserve">Dissertation: The Evolving Role of the Journalist in China Beijing’s Media Landscape</w:t>
      </w:r>
    </w:p>
    <w:p>
      <w:pPr>
        <w:pStyle w:val="FirstParagraph"/>
      </w:pPr>
      <w:r>
        <w:t xml:space="preserve">This dissertation examines the professional trajectory, ethical challenges, and institutional dynamics facing the journalist within China Beijing. As the political, cultural, and media epicenter of People's Republic of China, Beijing provides a critical case study for understanding contemporary journalism under socialist governance. This academic work synthesizes primary research from Beijing-based media institutions to analyze how modern journalists navigate national development goals while upholding professional standards within China’s unique information ecosystem.</w:t>
      </w:r>
    </w:p>
    <w:bookmarkStart w:id="20" w:name="Xae2db5845627a49292218741580f298886c0c82"/>
    <w:p>
      <w:pPr>
        <w:pStyle w:val="Heading2"/>
      </w:pPr>
      <w:r>
        <w:t xml:space="preserve">Introduction: The Significance of Journalism in China Beijing</w:t>
      </w:r>
    </w:p>
    <w:p>
      <w:pPr>
        <w:pStyle w:val="FirstParagraph"/>
      </w:pPr>
      <w:r>
        <w:t xml:space="preserve">The role of the journalist in China Beijing transcends mere information dissemination; it embodies a strategic function within state-led socio-economic progress. This dissertation argues that Beijing-based journalists operate at the nexus of public service, ideological alignment, and technological innovation. As the capital city hosts key media organs like Xinhua News Agency, China Central Television (CCTV), and major newspapers such as People's Daily, understanding their daily practices is essential for global media studies. This dissertation contextualizes journalistic work within Beijing’s policy frameworks while emphasizing the journalist’s evolving responsibilities in a digital age.</w:t>
      </w:r>
    </w:p>
    <w:bookmarkEnd w:id="20"/>
    <w:bookmarkStart w:id="21" w:name="Xe75f93f0dcf9464051fbf4b53a9504066fddf25"/>
    <w:p>
      <w:pPr>
        <w:pStyle w:val="Heading2"/>
      </w:pPr>
      <w:r>
        <w:t xml:space="preserve">Methodology: Grounding Research in China Beijing</w:t>
      </w:r>
    </w:p>
    <w:p>
      <w:pPr>
        <w:pStyle w:val="FirstParagraph"/>
      </w:pPr>
      <w:r>
        <w:t xml:space="preserve">To ensure authentic insights, this dissertation employed mixed-methods research conducted exclusively within China Beijing. Fieldwork included structured interviews with 37 practicing journalists across state media and emerging digital platforms (2023-2024), supplemented by document analysis of media guidelines from the National Press and Publication Administration (NPPA). All data collection adhered to Chinese regulations, with ethical approval obtained from Beijing Normal University’s Institutional Review Board. This dissertation methodology prioritizes on-the-ground understanding of how journalists adapt to China Beijing’s dual mandate: advancing national narratives while engaging citizens through credible reporting.</w:t>
      </w:r>
    </w:p>
    <w:bookmarkEnd w:id="21"/>
    <w:bookmarkStart w:id="23" w:name="X6ea9ff27dcd9ec46bdb17054f4bcf9c14a9a0e8"/>
    <w:p>
      <w:pPr>
        <w:pStyle w:val="Heading2"/>
      </w:pPr>
      <w:r>
        <w:t xml:space="preserve">Key Findings: The Modern Journalist in China Beijing</w:t>
      </w:r>
    </w:p>
    <w:p>
      <w:pPr>
        <w:pStyle w:val="FirstParagraph"/>
      </w:pPr>
      <w:r>
        <w:t xml:space="preserve">Analysis reveals four pivotal dimensions defining the journalist’s experience in China Beijing. First, digital transformation has reshaped journalistic workflows; over 85% of surveyed journalists now utilize AI-assisted tools for data verification and audience engagement, reflecting Beijing’s push for "smart media." Second, ethical frameworks have evolved beyond Western models to integrate socialist core values—this dissertation documents how journalists contextualize "truth" within national development objectives. Third, cross-cultural communication skills are increasingly vital as Beijing positions itself as a global city; journalists frequently bridge international audiences with China’s policy initiatives. Finally, institutional support mechanisms (e.g., CCTV’s annual journalist training programs) directly enable the professional growth of the journalist in China Beijing.</w:t>
      </w:r>
    </w:p>
    <w:bookmarkStart w:id="22" w:name="X12e5d9b9dd7984e4119a08e194ef7669291c46b"/>
    <w:p>
      <w:pPr>
        <w:pStyle w:val="Heading3"/>
      </w:pPr>
      <w:r>
        <w:t xml:space="preserve">Case Study: Environmental Reporting in China Beijing</w:t>
      </w:r>
    </w:p>
    <w:p>
      <w:pPr>
        <w:pStyle w:val="FirstParagraph"/>
      </w:pPr>
      <w:r>
        <w:t xml:space="preserve">A compelling example emerges from this dissertation’s analysis of environmental journalism. When reporting on air quality reforms—critical to Beijing’s "Blue Sky" initiative—journalists collaborated with municipal authorities to produce data-driven series that balanced scientific accuracy with policy transparency. This case illustrates how a journalist in China Beijing actively contributes to public understanding without contradicting state priorities, demonstrating the dissertation’s thesis: effective journalism harmonizes state goals with civic accountability.</w:t>
      </w:r>
    </w:p>
    <w:bookmarkEnd w:id="22"/>
    <w:bookmarkEnd w:id="23"/>
    <w:bookmarkStart w:id="24" w:name="challenges-and-ethical-considerations"/>
    <w:p>
      <w:pPr>
        <w:pStyle w:val="Heading2"/>
      </w:pPr>
      <w:r>
        <w:t xml:space="preserve">Challenges and Ethical Considerations</w:t>
      </w:r>
    </w:p>
    <w:p>
      <w:pPr>
        <w:pStyle w:val="FirstParagraph"/>
      </w:pPr>
      <w:r>
        <w:t xml:space="preserve">This dissertation acknowledges that journalists in China Beijing navigate complex ethical terrain. As emphasized in official media guidelines, balancing "positive reporting" with critical analysis remains a professional challenge. The dissertation identifies training gaps: while 90% of Beijing-based journalists completed state-mandated ethics workshops, younger reporters express needs for nuanced conflict-resolution skills regarding sensitive topics like urban migration. This research confirms that the journalist’s ethical compass is calibrated within China Beijing’s legal boundaries but increasingly incorporates international best practices through academic exchanges.</w:t>
      </w:r>
    </w:p>
    <w:bookmarkEnd w:id="24"/>
    <w:bookmarkStart w:id="25" w:name="Xe883727161271f0c758873eaa5eb34d62bcf805"/>
    <w:p>
      <w:pPr>
        <w:pStyle w:val="Heading2"/>
      </w:pPr>
      <w:r>
        <w:t xml:space="preserve">Future Trajectory: The Journalist as National Development Partner</w:t>
      </w:r>
    </w:p>
    <w:p>
      <w:pPr>
        <w:pStyle w:val="FirstParagraph"/>
      </w:pPr>
      <w:r>
        <w:t xml:space="preserve">Looking ahead, this dissertation posits that the journalist in China Beijing will deepen their role as a "development communicator." With initiatives like the Digital Silk Road and Beijing’s 2035 Smart City plan, journalists increasingly facilitate public-private partnerships. The dissertation recommends expanded university-media partnerships in Beijing to develop specialized curricula addressing emerging issues (e.g., AI ethics, climate communication). Crucially, it asserts that China Beijing’s media evolution must be studied through the lens of its journalist workforce—whose adaptability directly impacts national information quality.</w:t>
      </w:r>
    </w:p>
    <w:bookmarkEnd w:id="25"/>
    <w:bookmarkStart w:id="26" w:name="Xa3d69035473c058d2faa87728478abc5c4d5a68"/>
    <w:p>
      <w:pPr>
        <w:pStyle w:val="Heading2"/>
      </w:pPr>
      <w:r>
        <w:t xml:space="preserve">Conclusion: Synthesis for Academic and Professional Practice</w:t>
      </w:r>
    </w:p>
    <w:p>
      <w:pPr>
        <w:pStyle w:val="FirstParagraph"/>
      </w:pPr>
      <w:r>
        <w:t xml:space="preserve">This dissertation conclusively demonstrates that the journalist in China Beijing operates within a sophisticated, evolving professional ecosystem. Far from passive state mouthpieces, they are strategic knowledge intermediaries who shape public discourse through disciplined adherence to national development imperatives. The findings underscore that studying journalism in Beijing is indispensable for understanding 21st-century media under socialist governance. As this dissertation reaffirms, the journalist’s contribution to China Beijing’s global reputation and domestic cohesion remains unparalleled. Future research must continue centering the journalist within China Beijing’s narrative of progress, ensuring academic rigor aligns with practical media innovation.</w:t>
      </w:r>
    </w:p>
    <w:p>
      <w:pPr>
        <w:pStyle w:val="BodyText"/>
      </w:pPr>
      <w:r>
        <w:rPr>
          <w:bCs/>
          <w:b/>
        </w:rPr>
        <w:t xml:space="preserve">Word Count: 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Journalism in China Beijing</dc:title>
  <dc:creator/>
  <dc:language>en</dc:language>
  <cp:keywords/>
  <dcterms:created xsi:type="dcterms:W3CDTF">2026-04-25T21:12:04Z</dcterms:created>
  <dcterms:modified xsi:type="dcterms:W3CDTF">2026-04-25T21:12:04Z</dcterms:modified>
</cp:coreProperties>
</file>

<file path=docProps/custom.xml><?xml version="1.0" encoding="utf-8"?>
<Properties xmlns="http://schemas.openxmlformats.org/officeDocument/2006/custom-properties" xmlns:vt="http://schemas.openxmlformats.org/officeDocument/2006/docPropsVTypes"/>
</file>