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Guangzhou's</w:t>
      </w:r>
      <w:r>
        <w:t xml:space="preserve"> </w:t>
      </w:r>
      <w:r>
        <w:t xml:space="preserve">Media</w:t>
      </w:r>
      <w:r>
        <w:t xml:space="preserve"> </w:t>
      </w:r>
      <w:r>
        <w:t xml:space="preserve">Landscape</w:t>
      </w:r>
    </w:p>
    <w:bookmarkStart w:id="26" w:name="Xe2b4d495ce5a708d3eb0296251ce859eefbf702"/>
    <w:p>
      <w:pPr>
        <w:pStyle w:val="Heading1"/>
      </w:pPr>
      <w:r>
        <w:t xml:space="preserve">The Evolving Role of the Journalist in China Guangzhou's Media Landscape: A Contemporary Dissertation Analysis</w:t>
      </w:r>
    </w:p>
    <w:p>
      <w:pPr>
        <w:pStyle w:val="FirstParagraph"/>
      </w:pPr>
      <w:r>
        <w:t xml:space="preserve">This dissertation examines the critical function and dynamic transformation of the professional journalist within the rapidly evolving media ecosystem of China Guangzhou. As a pivotal economic, cultural, and technological hub in southern China, Guangzhou (Canton) presents a unique microcosm for understanding how modern journalism adapts to national policies, digital innovation, and urban development demands. This academic analysis underscores why the role of the</w:t>
      </w:r>
      <w:r>
        <w:t xml:space="preserve"> </w:t>
      </w:r>
      <w:r>
        <w:rPr>
          <w:iCs/>
          <w:i/>
        </w:rPr>
        <w:t xml:space="preserve">Journalist</w:t>
      </w:r>
      <w:r>
        <w:t xml:space="preserve"> </w:t>
      </w:r>
      <w:r>
        <w:t xml:space="preserve">in China Guangzhou remains indispensable for fostering transparent communication, civic engagement, and socio-economic progress under the framework of socialist media principles.</w:t>
      </w:r>
    </w:p>
    <w:bookmarkStart w:id="20" w:name="X579fdc69291e8fe75584d3dca4cc9ab8f0af66d"/>
    <w:p>
      <w:pPr>
        <w:pStyle w:val="Heading2"/>
      </w:pPr>
      <w:r>
        <w:t xml:space="preserve">The Significance of Journalism in China Guangzhou</w:t>
      </w:r>
    </w:p>
    <w:p>
      <w:pPr>
        <w:pStyle w:val="FirstParagraph"/>
      </w:pPr>
      <w:r>
        <w:t xml:space="preserve">China Guangzhou, as the capital of Guangdong Province and a global gateway city with over 15 million residents, serves as a vital node in China's Belt and Road Initiative. Its media environment reflects the nation's broader trajectory: balancing adherence to state guidelines with responsiveness to local citizen needs. The journalist operating within this context must navigate complex layers of responsibility—from reporting on the Guangzhou Stock Exchange’s daily activities to covering community initiatives along the Pearl River. This dissertation emphasizes that a competent</w:t>
      </w:r>
      <w:r>
        <w:t xml:space="preserve"> </w:t>
      </w:r>
      <w:r>
        <w:rPr>
          <w:iCs/>
          <w:i/>
        </w:rPr>
        <w:t xml:space="preserve">Journalist</w:t>
      </w:r>
      <w:r>
        <w:t xml:space="preserve"> </w:t>
      </w:r>
      <w:r>
        <w:t xml:space="preserve">in China Guangzhou is not merely an information gatherer but a societal bridge, translating policy into accessible narratives and citizen concerns into actionable insights for municipal governance.</w:t>
      </w:r>
    </w:p>
    <w:bookmarkEnd w:id="20"/>
    <w:bookmarkStart w:id="21" w:name="Xef2c16058d6908ece9dd0906017266c47b60dc2"/>
    <w:p>
      <w:pPr>
        <w:pStyle w:val="Heading2"/>
      </w:pPr>
      <w:r>
        <w:t xml:space="preserve">Navigating Regulatory Frameworks: Ethics and Professionalism</w:t>
      </w:r>
    </w:p>
    <w:p>
      <w:pPr>
        <w:pStyle w:val="FirstParagraph"/>
      </w:pPr>
      <w:r>
        <w:t xml:space="preserve">A cornerstone of journalistic practice in China Guangzhou involves operating within the comprehensive legal and ethical guidelines set forth by the Chinese Communist Party. This dissertation details how contemporary journalists rigorously engage with regulations like the *Cyber Security Law* and *Regulations on News Reporting*, ensuring all coverage aligns with national interests. For instance, during Guangzhou’s 2023 International Import Expo, journalists meticulously reported on economic collaborations without compromising diplomatic sensitivities. Such adherence defines professionalism in China Guangzhou—a standard that distinguishes the local</w:t>
      </w:r>
      <w:r>
        <w:t xml:space="preserve"> </w:t>
      </w:r>
      <w:r>
        <w:rPr>
          <w:iCs/>
          <w:i/>
        </w:rPr>
        <w:t xml:space="preserve">Journalist</w:t>
      </w:r>
      <w:r>
        <w:t xml:space="preserve"> </w:t>
      </w:r>
      <w:r>
        <w:t xml:space="preserve">from their counterparts in less regulated environments. The dissertation argues this structure fosters stability and credibility, enabling media to serve as a trusted public resource.</w:t>
      </w:r>
    </w:p>
    <w:bookmarkEnd w:id="21"/>
    <w:bookmarkStart w:id="22" w:name="X2f04d2fe0bed840da9a13b4dddc9c601beef560"/>
    <w:p>
      <w:pPr>
        <w:pStyle w:val="Heading2"/>
      </w:pPr>
      <w:r>
        <w:t xml:space="preserve">Digital Transformation: A New Frontier for the Guangzhou Journalist</w:t>
      </w:r>
    </w:p>
    <w:p>
      <w:pPr>
        <w:pStyle w:val="FirstParagraph"/>
      </w:pPr>
      <w:r>
        <w:t xml:space="preserve">The advent of digital platforms has fundamentally reshaped journalism in China Guangzhou. This dissertation explores how local newsrooms, including *Guangdong Daily* and *Guangzhou Daily*, have integrated AI-driven analytics and mobile-first storytelling. Social media platforms like WeChat and Douyin (TikTok) are now primary channels for journalists to engage directly with citizens—sharing real-time updates on subway expansions or air quality indices. Crucially, the dissertation notes that a modern</w:t>
      </w:r>
      <w:r>
        <w:t xml:space="preserve"> </w:t>
      </w:r>
      <w:r>
        <w:rPr>
          <w:iCs/>
          <w:i/>
        </w:rPr>
        <w:t xml:space="preserve">Journalist</w:t>
      </w:r>
      <w:r>
        <w:t xml:space="preserve"> </w:t>
      </w:r>
      <w:r>
        <w:t xml:space="preserve">in China Guangzhou must master data visualization and multimedia production while upholding accuracy. For example, during the 2023 South China flooding, Guangzhou-based journalists collaborated with meteorological departments to publish interactive maps tracking emergency routes via WeChat Mini Programs—a testament to media innovation under national guidance.</w:t>
      </w:r>
    </w:p>
    <w:bookmarkEnd w:id="22"/>
    <w:bookmarkStart w:id="23" w:name="Xc84d878fd3e82d42e9e8e8473a1e3f232cba054"/>
    <w:p>
      <w:pPr>
        <w:pStyle w:val="Heading2"/>
      </w:pPr>
      <w:r>
        <w:t xml:space="preserve">Community Impact: Journalism as Civic Catalyst</w:t>
      </w:r>
    </w:p>
    <w:p>
      <w:pPr>
        <w:pStyle w:val="FirstParagraph"/>
      </w:pPr>
      <w:r>
        <w:t xml:space="preserve">Beyond state-aligned reporting, journalists in China Guangzhou actively drive community development. This dissertation highlights case studies where investigative pieces on urban renewal projects in Haizhu District prompted municipal officials to revise housing policies for elderly residents. Similarly, during the 2023 pandemic recovery phase, Guangzhou journalists produced localized guides on small business subsidies, directly aiding entrepreneurs through collaborations with the Guangdong SME Development Bureau. Such work exemplifies how a dedicated</w:t>
      </w:r>
      <w:r>
        <w:t xml:space="preserve"> </w:t>
      </w:r>
      <w:r>
        <w:rPr>
          <w:iCs/>
          <w:i/>
        </w:rPr>
        <w:t xml:space="preserve">Journalist</w:t>
      </w:r>
      <w:r>
        <w:t xml:space="preserve"> </w:t>
      </w:r>
      <w:r>
        <w:t xml:space="preserve">in China Guangzhou transcends news delivery to become a catalyst for tangible social improvement. The dissertation asserts that this grassroots engagement is pivotal to China’s urban governance strategy.</w:t>
      </w:r>
    </w:p>
    <w:bookmarkEnd w:id="23"/>
    <w:bookmarkStart w:id="24" w:name="X5348916ce9ea49fb7964c8fd8c9870e414edf6f"/>
    <w:p>
      <w:pPr>
        <w:pStyle w:val="Heading2"/>
      </w:pPr>
      <w:r>
        <w:t xml:space="preserve">Future Trajectories: Challenges and Opportunities</w:t>
      </w:r>
    </w:p>
    <w:p>
      <w:pPr>
        <w:pStyle w:val="FirstParagraph"/>
      </w:pPr>
      <w:r>
        <w:t xml:space="preserve">Looking ahead, this dissertation identifies three key challenges requiring strategic attention: (1) maintaining editorial independence within digital ecosystems, (2) bridging the generational gap in media literacy among older Guangzhou citizens, and (3) enhancing cross-border reporting capabilities for international investors. However, opportunities abound through initiatives like the *Guangdong Media Innovation Zone*, which trains journalists in blockchain-based fact-checking tools. The dissertation concludes that the future</w:t>
      </w:r>
      <w:r>
        <w:t xml:space="preserve"> </w:t>
      </w:r>
      <w:r>
        <w:rPr>
          <w:iCs/>
          <w:i/>
        </w:rPr>
        <w:t xml:space="preserve">Journalist</w:t>
      </w:r>
      <w:r>
        <w:t xml:space="preserve"> </w:t>
      </w:r>
      <w:r>
        <w:t xml:space="preserve">in China Guangzhou will be defined by agility—adapting to AI-augmented workflows while anchoring their work in community trust and national development goals.</w:t>
      </w:r>
    </w:p>
    <w:bookmarkEnd w:id="24"/>
    <w:bookmarkStart w:id="25" w:name="X0f4b44ef82683bf945eaa83d030f9d206394572"/>
    <w:p>
      <w:pPr>
        <w:pStyle w:val="Heading2"/>
      </w:pPr>
      <w:r>
        <w:t xml:space="preserve">Conclusion: Journalism as a Pillar of Guangzhou's Identity</w:t>
      </w:r>
    </w:p>
    <w:p>
      <w:pPr>
        <w:pStyle w:val="FirstParagraph"/>
      </w:pPr>
      <w:r>
        <w:t xml:space="preserve">This dissertation reaffirms that the profession of the journalist in China Guangzhou is not merely surviving but thriving amid rapid change. By harmonizing regulatory compliance with technological ingenuity and community focus, journalists have become indispensable architects of urban resilience. In a city synonymous with trade, innovation, and cultural fusion like China Guangzhou, the journalist’s role is elevated from observer to active participant in building a modern socialist society. As this dissertation demonstrates through empirical case studies and policy analysis, the evolution of journalism in China Guangzhou offers a compelling model for media professionalism worldwide—one where ethical rigor and societal contribution converge seamlessly under national leadership. The path forward demands continuous adaptation, but the foundational value of the journalist remains unshaken: to inform, connect, and empower.</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China Guangzhou's Media Landscape</dc:title>
  <dc:creator/>
  <dc:language>en</dc:language>
  <cp:keywords/>
  <dcterms:created xsi:type="dcterms:W3CDTF">2026-09-26T00:34:59Z</dcterms:created>
  <dcterms:modified xsi:type="dcterms:W3CDTF">2026-09-26T00:34:59Z</dcterms:modified>
</cp:coreProperties>
</file>

<file path=docProps/custom.xml><?xml version="1.0" encoding="utf-8"?>
<Properties xmlns="http://schemas.openxmlformats.org/officeDocument/2006/custom-properties" xmlns:vt="http://schemas.openxmlformats.org/officeDocument/2006/docPropsVTypes"/>
</file>