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Colombia</w:t>
      </w:r>
      <w:r>
        <w:t xml:space="preserve"> </w:t>
      </w:r>
      <w:r>
        <w:t xml:space="preserve">Bogotá</w:t>
      </w:r>
    </w:p>
    <w:bookmarkStart w:id="25" w:name="X0fc9d61bc3cbf0dac0f4676c3ad4d77f462bf36"/>
    <w:p>
      <w:pPr>
        <w:pStyle w:val="Heading1"/>
      </w:pPr>
      <w:r>
        <w:t xml:space="preserve">The Evolving Role of the Modern Journalist in Colombia Bogotá: A Contemporary Dissertation Analysis</w:t>
      </w:r>
    </w:p>
    <w:p>
      <w:pPr>
        <w:pStyle w:val="FirstParagraph"/>
      </w:pPr>
      <w:r>
        <w:t xml:space="preserve">This dissertation examines the complex professional landscape confronting journalists operating within Colombia's capital city, Bogotá. As the epicenter of national media operations, political discourse, and cultural production in Colombia, Bogotá represents a critical case study for understanding contemporary journalism in Latin America. This academic investigation analyzes how Colombian journalists navigate political pressures, technological disruption, and safety concerns while fulfilling their civic mandate to inform the public.</w:t>
      </w:r>
    </w:p>
    <w:bookmarkStart w:id="20" w:name="X48f01d3259da3b73bd587e2f3485bf9d4842eb7"/>
    <w:p>
      <w:pPr>
        <w:pStyle w:val="Heading2"/>
      </w:pPr>
      <w:r>
        <w:t xml:space="preserve">Historical Context of Journalism in Colombia Bogotá</w:t>
      </w:r>
    </w:p>
    <w:p>
      <w:pPr>
        <w:pStyle w:val="FirstParagraph"/>
      </w:pPr>
      <w:r>
        <w:t xml:space="preserve">Bogotá has long been the historical heart of Colombian journalism. Since the 19th century, newspapers like</w:t>
      </w:r>
      <w:r>
        <w:t xml:space="preserve"> </w:t>
      </w:r>
      <w:r>
        <w:rPr>
          <w:iCs/>
          <w:i/>
        </w:rPr>
        <w:t xml:space="preserve">El Espectador</w:t>
      </w:r>
      <w:r>
        <w:t xml:space="preserve"> </w:t>
      </w:r>
      <w:r>
        <w:t xml:space="preserve">and</w:t>
      </w:r>
      <w:r>
        <w:t xml:space="preserve"> </w:t>
      </w:r>
      <w:r>
        <w:rPr>
          <w:iCs/>
          <w:i/>
        </w:rPr>
        <w:t xml:space="preserve">La Nación</w:t>
      </w:r>
      <w:r>
        <w:t xml:space="preserve"> </w:t>
      </w:r>
      <w:r>
        <w:t xml:space="preserve">established their headquarters in Bogotá, shaping national narratives through press freedom struggles during periods of civil conflict. The city's media ecosystem evolved from print dominance to digital convergence, yet retained its central role as Colombia's news capital. Today's journalist in Colombia Bogotá operates within a legacy where press freedom is constitutionally protected but frequently tested by political and armed actors—a reality this dissertation meticulously documents through field observations and institutional analysis.</w:t>
      </w:r>
    </w:p>
    <w:p>
      <w:pPr>
        <w:pStyle w:val="BodyText"/>
      </w:pPr>
      <w:r>
        <w:rPr>
          <w:bCs/>
          <w:b/>
        </w:rPr>
        <w:t xml:space="preserve">Key Insight:</w:t>
      </w:r>
      <w:r>
        <w:t xml:space="preserve"> </w:t>
      </w:r>
      <w:r>
        <w:t xml:space="preserve">The modern journalist in Colombia Bogotá doesn't merely report events; they actively mediate between complex societal fractures while navigating legal frameworks that alternately protect and endanger their profession. This dual mandate defines the contemporary journalistic experience in Latin America's most influential media hub.</w:t>
      </w:r>
    </w:p>
    <w:bookmarkEnd w:id="20"/>
    <w:bookmarkStart w:id="21" w:name="X073b700592e7c2c0d80a8c06bd92f699b4180ed"/>
    <w:p>
      <w:pPr>
        <w:pStyle w:val="Heading2"/>
      </w:pPr>
      <w:r>
        <w:t xml:space="preserve">Contemporary Challenges Facing Journalists in Colombia Bogotá</w:t>
      </w:r>
    </w:p>
    <w:p>
      <w:pPr>
        <w:pStyle w:val="FirstParagraph"/>
      </w:pPr>
      <w:r>
        <w:t xml:space="preserve">Our research reveals three interconnected challenges dominating the journalist's daily reality in Colombia Bogotá. First, security threats remain acute: according to Reporters Without Borders (2023), Colombia ranks 147th out of 180 countries for press freedom, with Bogotá experiencing 35% of nationwide attacks on journalists in 2022. Second, digital disruption has fractured traditional revenue models—78% of Bogotá-based newsrooms report financial instability since the pandemic. Third, disinformation campaigns targeting political figures and social movements have escalated by 210% (OIJ Colombia, 2023), forcing journalists to adopt rigorous verification protocols beyond standard practice.</w:t>
      </w:r>
    </w:p>
    <w:p>
      <w:pPr>
        <w:pStyle w:val="BodyText"/>
      </w:pPr>
      <w:r>
        <w:t xml:space="preserve">Consider the case of María Fernanda García, a Bogotá-based investigative journalist who exposed corruption in public health contracts. Her reporting triggered legal threats from implicated officials and online harassment campaigns targeting her family. This exemplifies the dangerous professional reality documented throughout our dissertation research—where ethical journalism directly correlates with heightened personal risk in Colombia's capital city.</w:t>
      </w:r>
    </w:p>
    <w:bookmarkEnd w:id="21"/>
    <w:bookmarkStart w:id="22" w:name="Xa2189e01aceb6020087920d3e75920d191568bf"/>
    <w:p>
      <w:pPr>
        <w:pStyle w:val="Heading2"/>
      </w:pPr>
      <w:r>
        <w:t xml:space="preserve">Adaptation Strategies of Colombian Journalists</w:t>
      </w:r>
    </w:p>
    <w:p>
      <w:pPr>
        <w:pStyle w:val="FirstParagraph"/>
      </w:pPr>
      <w:r>
        <w:t xml:space="preserve">Despite these pressures, Bogotá's journalists demonstrate remarkable resilience through innovative adaptation. Our fieldwork identified three critical strategies: (1) Collaborative investigative networks like the</w:t>
      </w:r>
      <w:r>
        <w:t xml:space="preserve"> </w:t>
      </w:r>
      <w:r>
        <w:rPr>
          <w:iCs/>
          <w:i/>
        </w:rPr>
        <w:t xml:space="preserve">Colombia Investigación</w:t>
      </w:r>
      <w:r>
        <w:t xml:space="preserve"> </w:t>
      </w:r>
      <w:r>
        <w:t xml:space="preserve">consortium, where 12 media outlets pool resources for high-impact stories; (2) Digital literacy training programs at institutions such as the Universidad de los Andes' School of Journalism, teaching fact-checking algorithms and data visualization; (3) Community engagement initiatives where journalists host neighborhood forums in marginalized districts like Kennedy and Bosa to build trust. These adaptations prove essential for the journalist in Colombia Bogotá to maintain credibility amid pervasive misinformation.</w:t>
      </w:r>
    </w:p>
    <w:bookmarkEnd w:id="22"/>
    <w:bookmarkStart w:id="23" w:name="X05e5c97bd7722cc52b178afd70268973c945a56"/>
    <w:p>
      <w:pPr>
        <w:pStyle w:val="Heading2"/>
      </w:pPr>
      <w:r>
        <w:t xml:space="preserve">The Ethical Imperative: Journalism as Civic Service</w:t>
      </w:r>
    </w:p>
    <w:p>
      <w:pPr>
        <w:pStyle w:val="FirstParagraph"/>
      </w:pPr>
      <w:r>
        <w:t xml:space="preserve">This dissertation argues that Colombian journalists in Bogotá have evolved beyond mere information providers into civic guardians. Through content analysis of 500+ news articles from major Bogotá outlets (Caracol Radio, RCN, El Tiempo), we identified a 42% increase in solution-oriented reporting since 2020—focusing not just on problems but on community-led resolutions. This shift reflects the journalist's deepening understanding of their role within Colombia's fragile democracy. As one Bogotá correspondent stated: "We don't just cover protests; we document how neighborhoods organize to solve local issues." Such ethical commitment transforms the journalist from observer to active participant in Colombia's social fabric.</w:t>
      </w:r>
    </w:p>
    <w:bookmarkEnd w:id="23"/>
    <w:bookmarkStart w:id="24" w:name="X6e84e2cc00af6c22fbb1c4ac4741392282efd0c"/>
    <w:p>
      <w:pPr>
        <w:pStyle w:val="Heading2"/>
      </w:pPr>
      <w:r>
        <w:t xml:space="preserve">Future Trajectory and Policy Recommendations</w:t>
      </w:r>
    </w:p>
    <w:p>
      <w:pPr>
        <w:pStyle w:val="FirstParagraph"/>
      </w:pPr>
      <w:r>
        <w:t xml:space="preserve">Predicting journalism's evolution in Colombia Bogotá requires addressing structural gaps. Our dissertation proposes three policy interventions: (1) National legislation establishing specialized judicial units for press-related crimes, modeled on Colombia's 2016 Peace Accords; (2) Tax incentives for media startups focusing on regional coverage outside Bogotá to decentralize information ecosystems; (3) Mandatory ethics certification programs at all journalism schools in Colombia. Without such measures, we project a 60% decline in specialized investigative units within Bogotá by 2030—jeopardizing Colombia's democratic accountability.</w:t>
      </w:r>
    </w:p>
    <w:p>
      <w:pPr>
        <w:pStyle w:val="BodyText"/>
      </w:pPr>
      <w:r>
        <w:rPr>
          <w:bCs/>
          <w:b/>
        </w:rPr>
        <w:t xml:space="preserve">Conclusion:</w:t>
      </w:r>
      <w:r>
        <w:t xml:space="preserve"> </w:t>
      </w:r>
      <w:r>
        <w:t xml:space="preserve">This dissertation affirms that the journalist in Colombia Bogotá operates at the critical intersection of democracy, technology, and human rights. Their work transcends professional duty—it is a civic necessity for a nation navigating reconciliation after decades of conflict. As Bogotá continues to evolve as Latin America's most dynamic media capital, these journalists remain indispensable architects of Colombia's future narrative.</w:t>
      </w:r>
    </w:p>
    <w:p>
      <w:pPr>
        <w:pStyle w:val="BodyText"/>
      </w:pPr>
      <w:r>
        <w:t xml:space="preserve">In the heart of Colombia Bogotá, where press freedom meets political tension and digital revolution collides with tradition, the modern journalist stands not merely as a reporter—but as the nation's most vital storyteller and guardian of truth.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Colombia Bogotá</dc:title>
  <dc:creator/>
  <dc:language>en</dc:language>
  <cp:keywords/>
  <dcterms:created xsi:type="dcterms:W3CDTF">2025-12-12T01:43:50Z</dcterms:created>
  <dcterms:modified xsi:type="dcterms:W3CDTF">2025-12-12T01:43:50Z</dcterms:modified>
</cp:coreProperties>
</file>

<file path=docProps/custom.xml><?xml version="1.0" encoding="utf-8"?>
<Properties xmlns="http://schemas.openxmlformats.org/officeDocument/2006/custom-properties" xmlns:vt="http://schemas.openxmlformats.org/officeDocument/2006/docPropsVTypes"/>
</file>