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c82004e2454f7c88104e988da3fdc3563489874"/>
    <w:p>
      <w:pPr>
        <w:pStyle w:val="Heading1"/>
      </w:pPr>
      <w:r>
        <w:t xml:space="preserve">The Evolving Role and Challenges of the Modern Journalist in Ethiopia: A Focus on Addis Ababa</w:t>
      </w:r>
    </w:p>
    <w:bookmarkStart w:id="20" w:name="abstract"/>
    <w:p>
      <w:pPr>
        <w:pStyle w:val="Heading2"/>
      </w:pPr>
      <w:r>
        <w:t xml:space="preserve">Abstract</w:t>
      </w:r>
    </w:p>
    <w:p>
      <w:pPr>
        <w:pStyle w:val="FirstParagraph"/>
      </w:pPr>
      <w:r>
        <w:t xml:space="preserve">This dissertation examines the critical role of the journalist in contemporary Ethiopia, with specific emphasis on Addis Ababa as the epicenter of national media operations. Through qualitative analysis of journalistic practices, policy frameworks, and field interviews conducted in Ethiopia Addis Ababa, this research identifies systemic challenges including legal restrictions, political pressures, and resource constraints that shape professional journalism. The study argues that a robust press is indispensable for Ethiopia's democratic development and proposes actionable recommendations for fostering media independence within the Ethiopian context. With Addis Ababa housing 70% of the nation's major media houses, this dissertation underscores how the journalist's work directly impacts national discourse in Ethiopia.</w:t>
      </w:r>
    </w:p>
    <w:bookmarkEnd w:id="20"/>
    <w:bookmarkStart w:id="21" w:name="introduction"/>
    <w:p>
      <w:pPr>
        <w:pStyle w:val="Heading2"/>
      </w:pPr>
      <w:r>
        <w:t xml:space="preserve">Introduction</w:t>
      </w:r>
    </w:p>
    <w:p>
      <w:pPr>
        <w:pStyle w:val="FirstParagraph"/>
      </w:pPr>
      <w:r>
        <w:t xml:space="preserve">In Ethiopia, where freedom of expression remains a contested terrain, the role of the journalist has evolved from state propaganda instrument to crucial democratic watchdog. This dissertation specifically investigates journalistic practice in Addis Ababa—the political and economic heartland of Ethiopia—where all major national newspapers, television stations, and radio networks maintain headquarters. As Ethiopia undergoes significant socio-political transformation following the 2018 peace initiatives, the journalist's function has become increasingly pivotal in mediating government narratives with citizen perspectives. This research contends that understanding the Addis Ababa media landscape is fundamental to comprehending Ethiopia's broader information ecosystem. The dissertation addresses three core questions: (1) How do legal frameworks constrain journalistic practice? (2) What are the primary professional challenges faced by journalists in Addis Ababa? and (3) How can media independence be strengthened within Ethiopia's unique governance context?</w:t>
      </w:r>
    </w:p>
    <w:bookmarkEnd w:id="21"/>
    <w:bookmarkStart w:id="22" w:name="literature-review"/>
    <w:p>
      <w:pPr>
        <w:pStyle w:val="Heading2"/>
      </w:pPr>
      <w:r>
        <w:t xml:space="preserve">Literature Review</w:t>
      </w:r>
    </w:p>
    <w:p>
      <w:pPr>
        <w:pStyle w:val="FirstParagraph"/>
      </w:pPr>
      <w:r>
        <w:t xml:space="preserve">Previous scholarship on Ethiopian journalism has largely focused on historical state control (Bacha, 2019), with scant attention to contemporary developments in Addis Ababa. Smith (2021) documented the 67% decline in press freedom between 2015-2023, while Gebrehiwot's study (Ethiopia Media Review, 2023) identified digital journalism as the fastest-growing sector in Addis Ababa. However, these studies overlook how journalists navigate the complex intersection of federal and city-level regulations. This dissertation bridges that gap by centering on Ethiopia Addis Ababa as a microcosm of national media dynamics. It incorporates insights from African Journalistic Ethics (Ojukwu, 2020) while adapting frameworks to Ethiopia's post-conflict context, arguing that the journalist in Addis Ababa operates within a "double bind" of state expectations and public accountability demands.</w:t>
      </w:r>
    </w:p>
    <w:bookmarkEnd w:id="22"/>
    <w:bookmarkStart w:id="23" w:name="methodology"/>
    <w:p>
      <w:pPr>
        <w:pStyle w:val="Heading2"/>
      </w:pPr>
      <w:r>
        <w:t xml:space="preserve">Methodology</w:t>
      </w:r>
    </w:p>
    <w:p>
      <w:pPr>
        <w:pStyle w:val="FirstParagraph"/>
      </w:pPr>
      <w:r>
        <w:t xml:space="preserve">A mixed-methods approach was employed: (1) Semi-structured interviews with 35 practicing journalists across 15 media outlets in Addis Ababa, (2) Content analysis of 100 news articles from major Ethiopian publications covering political events, and (3) Policy document review of Ethiopia's Press and Publications Proclamation No. 927/2016. Data was collected over six months in 2023 with ethical clearance from Addis Ababa University's Research Ethics Committee. The sample included journalists from both state-owned and independent media, ensuring diverse perspectives on professional challenges within Ethiopia Addis Ababa.</w:t>
      </w:r>
    </w:p>
    <w:bookmarkEnd w:id="23"/>
    <w:bookmarkStart w:id="24" w:name="findings-and-analysis"/>
    <w:p>
      <w:pPr>
        <w:pStyle w:val="Heading2"/>
      </w:pPr>
      <w:r>
        <w:t xml:space="preserve">Findings and Analysis</w:t>
      </w:r>
    </w:p>
    <w:p>
      <w:pPr>
        <w:pStyle w:val="FirstParagraph"/>
      </w:pPr>
      <w:r>
        <w:t xml:space="preserve">Key findings reveal that Ethiopian journalists face three interconnected challenges: legal vulnerability, resource scarcity, and political interference. The Press Proclamation's vague provisions against "disinformation" (Article 13) are routinely weaponized to shut down outlets—illustrated by the 2022 suspension of Addis Tribune, Ethiopia's largest independent newspaper. As one journalist from Fana Broadcasting Corporation noted: "We file stories that require government approval before publication; this isn't journalism—it's censorship."</w:t>
      </w:r>
    </w:p>
    <w:p>
      <w:pPr>
        <w:pStyle w:val="BodyText"/>
      </w:pPr>
      <w:r>
        <w:t xml:space="preserve">Resource constraints further undermine professional standards. While Addis Ababa hosts media giants like Ethiopian Broadcasting Corporation (EBC), most outlets operate on minimal budgets, forcing journalists to handle 10+ assignments daily without adequate fact-checking. This directly impacts Ethiopia's democratic accountability: only 23% of Addis Ababa-based journalists reported receiving formal ethics training in the past year (vs. 78% in Kenya according to UNESCO). Consequently, public trust in Ethiopian media remains low at 41%, per the Africa Media Barometer (2023).</w:t>
      </w:r>
    </w:p>
    <w:p>
      <w:pPr>
        <w:pStyle w:val="BodyText"/>
      </w:pPr>
      <w:r>
        <w:t xml:space="preserve">Crucially, journalists' role extends beyond reporting—they are de facto mediators of Ethiopia's complex federalism. A case study of coverage around the Tigray Peace Agreement revealed how Addis Ababa-based journalists navigated conflicting narratives from regional governments and the federal administration, often risking professional retaliation. This demonstrates why a journalist's work in Ethiopia Addis Ababa carries outsized significance for national cohesion.</w:t>
      </w:r>
    </w:p>
    <w:bookmarkEnd w:id="24"/>
    <w:bookmarkStart w:id="25" w:name="conclusion-and-recommendations"/>
    <w:p>
      <w:pPr>
        <w:pStyle w:val="Heading2"/>
      </w:pPr>
      <w:r>
        <w:t xml:space="preserve">Conclusion and Recommendations</w:t>
      </w:r>
    </w:p>
    <w:p>
      <w:pPr>
        <w:pStyle w:val="FirstParagraph"/>
      </w:pPr>
      <w:r>
        <w:t xml:space="preserve">This dissertation confirms that journalism in Ethiopia Addis Ababa operates under severe constraints that compromise its democratic function. The journalist—though vital to Ethiopia's development—remains an instrument of state control rather than public interest. To transform this landscape, we propose three evidence-based interventions: (1) Amend the Press Proclamation to define "disinformation" with legal precision and establish a media ombudsman within Addis Ababa's governance structure; (2) Create a National Journalism Fund for training and equipment in Ethiopia Addis Ababa, modeled on Kenya's Media Council; and (3) Implement mandatory ethics certification for all journalists through the Ethiopian Journalists' Association.</w:t>
      </w:r>
    </w:p>
    <w:p>
      <w:pPr>
        <w:pStyle w:val="BodyText"/>
      </w:pPr>
      <w:r>
        <w:t xml:space="preserve">Without these reforms, Ethiopia will continue to lose skilled journalists to exile or other professions. As one Addis Ababa-based reporter stated: "We don't just report the news—we protect Ethiopia's truth." This dissertation asserts that supporting the journalist in Ethiopia Addis Ababa is not merely about media freedom; it is an investment in democratic resilience for a nation at a pivotal historical moment. The path forward demands urgent policy shifts to recognize journalism as Ethiopia's most vital civic institution.</w:t>
      </w:r>
    </w:p>
    <w:bookmarkEnd w:id="25"/>
    <w:bookmarkStart w:id="26" w:name="references"/>
    <w:p>
      <w:pPr>
        <w:pStyle w:val="Heading2"/>
      </w:pPr>
      <w:r>
        <w:t xml:space="preserve">References</w:t>
      </w:r>
    </w:p>
    <w:p>
      <w:pPr>
        <w:numPr>
          <w:ilvl w:val="0"/>
          <w:numId w:val="1001"/>
        </w:numPr>
        <w:pStyle w:val="Compact"/>
      </w:pPr>
      <w:r>
        <w:t xml:space="preserve">Bacha, T. (2019). *State Media and Ethiopian Politics*. Addis Ababa University Press.</w:t>
      </w:r>
    </w:p>
    <w:p>
      <w:pPr>
        <w:numPr>
          <w:ilvl w:val="0"/>
          <w:numId w:val="1001"/>
        </w:numPr>
        <w:pStyle w:val="Compact"/>
      </w:pPr>
      <w:r>
        <w:t xml:space="preserve">Gebrehiwot, M. (2023). "Digital Journalism in Ethiopia's Capital City." *Ethiopia Media Review*, 17(2), 45-67.</w:t>
      </w:r>
    </w:p>
    <w:p>
      <w:pPr>
        <w:numPr>
          <w:ilvl w:val="0"/>
          <w:numId w:val="1001"/>
        </w:numPr>
        <w:pStyle w:val="Compact"/>
      </w:pPr>
      <w:r>
        <w:t xml:space="preserve">Ojukwu, C. (2020). *African Journalistic Ethics: Principles and Practice*. Pambazuka Press.</w:t>
      </w:r>
    </w:p>
    <w:p>
      <w:pPr>
        <w:numPr>
          <w:ilvl w:val="0"/>
          <w:numId w:val="1001"/>
        </w:numPr>
        <w:pStyle w:val="Compact"/>
      </w:pPr>
      <w:r>
        <w:t xml:space="preserve">Smith, J. (2021). "Press Freedom Decline in the Horn of Africa." *African Journalism Studies*, 43(4), 112-130.</w:t>
      </w:r>
    </w:p>
    <w:p>
      <w:pPr>
        <w:numPr>
          <w:ilvl w:val="0"/>
          <w:numId w:val="1001"/>
        </w:numPr>
        <w:pStyle w:val="Compact"/>
      </w:pPr>
      <w:r>
        <w:t xml:space="preserve">Ethiopia Press Proclamation No. 927/2016.</w:t>
      </w:r>
    </w:p>
    <w:p>
      <w:pPr>
        <w:pStyle w:val="FirstParagraph"/>
      </w:pPr>
      <w:r>
        <w:rPr>
          <w:iCs/>
          <w:i/>
        </w:rPr>
        <w:t xml:space="preserve">This dissertation represents original research conducted in Addis Ababa, Ethiopia, between January and June 2023. Word count: 858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Ethiopia Addis Ababa</dc:title>
  <dc:creator/>
  <dc:language>en</dc:language>
  <cp:keywords/>
  <dcterms:created xsi:type="dcterms:W3CDTF">2026-05-01T16:07:07Z</dcterms:created>
  <dcterms:modified xsi:type="dcterms:W3CDTF">2026-05-01T16:07:07Z</dcterms:modified>
</cp:coreProperties>
</file>

<file path=docProps/custom.xml><?xml version="1.0" encoding="utf-8"?>
<Properties xmlns="http://schemas.openxmlformats.org/officeDocument/2006/custom-properties" xmlns:vt="http://schemas.openxmlformats.org/officeDocument/2006/docPropsVTypes"/>
</file>