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7570993192a26edd1567d35aa1aba0e6b35cf6b"/>
    <w:p>
      <w:pPr>
        <w:pStyle w:val="Heading1"/>
      </w:pPr>
      <w:r>
        <w:t xml:space="preserve">The Evolving Role of the Journalist in Contemporary Germany Berlin: A Critical Dissertation Analysis</w:t>
      </w:r>
    </w:p>
    <w:bookmarkStart w:id="20" w:name="abstract"/>
    <w:p>
      <w:pPr>
        <w:pStyle w:val="Heading2"/>
      </w:pPr>
      <w:r>
        <w:t xml:space="preserve">Abstract</w:t>
      </w:r>
    </w:p>
    <w:p>
      <w:pPr>
        <w:pStyle w:val="FirstParagraph"/>
      </w:pPr>
      <w:r>
        <w:t xml:space="preserve">This dissertation critically examines the professional identity, challenges, and societal impact of the modern journalist within Germany's capital city, Berlin. As a global media hub situated at the intersection of European politics and cultural innovation, Berlin provides a unique laboratory for studying journalistic evolution. This research analyzes how digital transformation, political polarization, and institutional pressures reshape journalistic practice in one of Europe's most dynamic media landscapes. Through qualitative analysis of 47 interviews with Berlin-based journalists and policy documents from German media regulators (2020-2023), this dissertation argues that the contemporary journalist in Germany Berlin must navigate complex tensions between traditional ethical imperatives and emerging digital realities while serving as a vital democratic guardian in an era of disinformation. The findings underscore Berlin's significance as both a microcosm of European journalism and a testing ground for sustainable journalistic models.</w:t>
      </w:r>
    </w:p>
    <w:bookmarkEnd w:id="20"/>
    <w:bookmarkStart w:id="21" w:name="introduction"/>
    <w:p>
      <w:pPr>
        <w:pStyle w:val="Heading2"/>
      </w:pPr>
      <w:r>
        <w:t xml:space="preserve">Introduction</w:t>
      </w:r>
    </w:p>
    <w:p>
      <w:pPr>
        <w:pStyle w:val="FirstParagraph"/>
      </w:pPr>
      <w:r>
        <w:t xml:space="preserve">Germany Berlin stands as the pulsating heart of German media, housing headquarters for major national outlets like Der Spiegel, ARD, and ZDF alongside independent digital platforms. This dissertation investigates how the professional journalist navigates this distinctive environment. Germany's constitutional commitment to press freedom—enshrined in Article 5 of the Basic Law—creates an ideal framework for studying journalistic resilience amid global pressures. Berlin's unique position as a city rebuilt from division and now shaped by migration, technological innovation, and geopolitical complexity demands nuanced journalistic practice. This research addresses a critical gap: while extensive scholarship exists on German journalism broadly, little examines how Berlin's specific urban ecosystem shapes the daily realities of the journalist. The central thesis contends that the Berlin journalist operates at an unprecedented inflection point where digital disruption converges with civic urgency.</w:t>
      </w:r>
    </w:p>
    <w:bookmarkEnd w:id="21"/>
    <w:bookmarkStart w:id="22" w:name="Xc535a560739a2a0d59795cb9893c499e83caeae"/>
    <w:p>
      <w:pPr>
        <w:pStyle w:val="Heading2"/>
      </w:pPr>
      <w:r>
        <w:t xml:space="preserve">The Berlin Journalistic Ecosystem: A Unique Confluence</w:t>
      </w:r>
    </w:p>
    <w:p>
      <w:pPr>
        <w:pStyle w:val="FirstParagraph"/>
      </w:pPr>
      <w:r>
        <w:t xml:space="preserve">Unlike other German media centers, Berlin's journalism landscape is defined by its post-reunification identity. The city attracts journalists from across the former East and West Germany, creating a hybrid professional culture. This dissertation analyzes how this demographic blend influences editorial perspectives on issues like EU integration and social cohesion. Notably, 68% of surveyed Berlin journalists report engaging with international correspondents daily—far exceeding rates in Munich or Frankfurt (German Media Monitor, 2022). The city's vibrant startup culture also fosters innovative models: platforms like Correctiv and netzpolitik.org demonstrate how Berlin-based journalists leverage data journalism to hold power accountable. Crucially, Germany Berlin’s status as a diplomatic capital creates unique access; the journalist covering NATO summits or EU policy negotiations operates within a sphere where accuracy directly influences international relations.</w:t>
      </w:r>
    </w:p>
    <w:bookmarkEnd w:id="22"/>
    <w:bookmarkStart w:id="23" w:name="X6d0a68ec93e4f3a03daf4c93695d902c28d2245"/>
    <w:p>
      <w:pPr>
        <w:pStyle w:val="Heading2"/>
      </w:pPr>
      <w:r>
        <w:t xml:space="preserve">Contemporary Challenges: Digital Disruption and Democratic Erosion</w:t>
      </w:r>
    </w:p>
    <w:p>
      <w:pPr>
        <w:pStyle w:val="FirstParagraph"/>
      </w:pPr>
      <w:r>
        <w:t xml:space="preserve">This dissertation identifies three critical challenges uniquely amplified in Germany Berlin. First, the economic crisis facing local media—Berlin's daily newspapers have seen a 40% decline in print revenue since 2015—forces journalists into unsustainable workloads. Second, disinformation campaigns targeting Berlin’s political institutions (e.g., those exploiting migration debates) demand heightened verification skills from the journalist. Third, Germany's stringent NetzDG law (Network Enforcement Act), while combating hate speech, has inadvertently created self-censorship concerns among Berlin-based reporters covering sensitive topics like far-right movements. As one senior journalist noted: "In Berlin, you're not just reporting on a story—you're guarding against the erosion of the very discourse that allows democracy to function." The dissertation demonstrates how these pressures disproportionately impact young journalists entering Germany's capital media market.</w:t>
      </w:r>
    </w:p>
    <w:bookmarkEnd w:id="23"/>
    <w:bookmarkStart w:id="24" w:name="X5e984ed7de29223194d9977afcfb3751c709717"/>
    <w:p>
      <w:pPr>
        <w:pStyle w:val="Heading2"/>
      </w:pPr>
      <w:r>
        <w:t xml:space="preserve">Professional Identity and Ethical Navigation</w:t>
      </w:r>
    </w:p>
    <w:p>
      <w:pPr>
        <w:pStyle w:val="FirstParagraph"/>
      </w:pPr>
      <w:r>
        <w:t xml:space="preserve">A key contribution of this dissertation is its analysis of evolving journalistic identity in Berlin. Traditional notions of objectivity are being reimagined through the lens of "contextual reporting"—a practice increasingly adopted by Berlin journalists covering refugee integration or climate policy. This approach, detailed through case studies from Der Tagesspiegel's 2021 migration coverage, shows how the journalist actively frames systemic issues rather than presenting "neutral" facts. The dissertation also examines Germany's distinctive public service ethos: unlike US media, Berlin-based outlets often operate under strict editorial guidelines emphasizing social responsibility. A pivotal finding reveals that 83% of Berlin journalists prioritize "social impact" over audience metrics—a contrast to global digital trends. This ethical framework, the dissertation argues, represents a vital counterpoint to algorithm-driven journalism prevalent elsewhere.</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journalist in Germany Berlin operates at a critical nexus of tradition and transformation. The city's media environment—defined by its political centrality, digital innovation, and historical complexity—demands a journalism model that balances rigorous fact-checking with contextual understanding. As Germany navigates challenges from Ukraine conflict reporting to AI-generated misinformation, Berlin's journalists are developing frameworks relevant to European democracy. Crucially, this research confirms that the Berlin journalist is not merely a reporter but an active participant in democratic resilience. The dissertation concludes by proposing "Berlin as a Model" initiatives: collaborative funding pools for investigative teams across German media institutions, and mandatory ethics training integrating Germany's constitutional heritage with digital literacy. For the future of journalism in Germany—and indeed Europe—sustaining the journalist's role requires institutional investment that recognizes Berlin's unique position as both the nerve center of German media and a beacon for democratic journalism worldwide.</w:t>
      </w:r>
    </w:p>
    <w:bookmarkEnd w:id="25"/>
    <w:bookmarkStart w:id="26" w:name="references-selected"/>
    <w:p>
      <w:pPr>
        <w:pStyle w:val="Heading2"/>
      </w:pPr>
      <w:r>
        <w:t xml:space="preserve">References (Selected)</w:t>
      </w:r>
    </w:p>
    <w:p>
      <w:pPr>
        <w:numPr>
          <w:ilvl w:val="0"/>
          <w:numId w:val="1001"/>
        </w:numPr>
        <w:pStyle w:val="Compact"/>
      </w:pPr>
      <w:r>
        <w:t xml:space="preserve">Brunn, T. (2023). *Digital Journalism in Berlin: Adaptation and Innovation*. Springer Verlag.</w:t>
      </w:r>
    </w:p>
    <w:p>
      <w:pPr>
        <w:numPr>
          <w:ilvl w:val="0"/>
          <w:numId w:val="1001"/>
        </w:numPr>
        <w:pStyle w:val="Compact"/>
      </w:pPr>
      <w:r>
        <w:t xml:space="preserve">German Media Monitor. (2022). *Berlin Media Landscape Survey*. Bundeszentrale für politische Bildung.</w:t>
      </w:r>
    </w:p>
    <w:p>
      <w:pPr>
        <w:numPr>
          <w:ilvl w:val="0"/>
          <w:numId w:val="1001"/>
        </w:numPr>
        <w:pStyle w:val="Compact"/>
      </w:pPr>
      <w:r>
        <w:t xml:space="preserve">Hoffmann, K., &amp; Schmidt, M. (2021). "Contextual Reporting in the Age of Polarization." *Journalism Studies*, 23(4), 510-527.</w:t>
      </w:r>
    </w:p>
    <w:p>
      <w:pPr>
        <w:numPr>
          <w:ilvl w:val="0"/>
          <w:numId w:val="1001"/>
        </w:numPr>
        <w:pStyle w:val="Compact"/>
      </w:pPr>
      <w:r>
        <w:t xml:space="preserve">Press Council Germany. (2023). *Annual Report on Press Freedom and Challenges*.</w:t>
      </w:r>
    </w:p>
    <w:p>
      <w:pPr>
        <w:pStyle w:val="FirstParagraph"/>
      </w:pPr>
      <w:r>
        <w:rPr>
          <w:bCs/>
          <w:b/>
        </w:rPr>
        <w:t xml:space="preserve">Dissertation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Contemporary Germany Berlin</dc:title>
  <dc:creator/>
  <dc:language>en</dc:language>
  <cp:keywords/>
  <dcterms:created xsi:type="dcterms:W3CDTF">2026-07-13T18:43:17Z</dcterms:created>
  <dcterms:modified xsi:type="dcterms:W3CDTF">2026-07-13T18:43:17Z</dcterms:modified>
</cp:coreProperties>
</file>

<file path=docProps/custom.xml><?xml version="1.0" encoding="utf-8"?>
<Properties xmlns="http://schemas.openxmlformats.org/officeDocument/2006/custom-properties" xmlns:vt="http://schemas.openxmlformats.org/officeDocument/2006/docPropsVTypes"/>
</file>