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Germany</w:t>
      </w:r>
      <w:r>
        <w:t xml:space="preserve"> </w:t>
      </w:r>
      <w:r>
        <w:t xml:space="preserve">Munich:</w:t>
      </w:r>
      <w:r>
        <w:t xml:space="preserve"> </w:t>
      </w:r>
      <w:r>
        <w:t xml:space="preserve">A</w:t>
      </w:r>
      <w:r>
        <w:t xml:space="preserve"> </w:t>
      </w:r>
      <w:r>
        <w:t xml:space="preserve">Dissertation</w:t>
      </w:r>
    </w:p>
    <w:bookmarkStart w:id="28" w:name="Xbe3cdeb2d39ee766553b9292d6705f7202ac354"/>
    <w:p>
      <w:pPr>
        <w:pStyle w:val="Heading1"/>
      </w:pPr>
      <w:r>
        <w:t xml:space="preserve">The Evolving Role of the Journalist in Contemporary Germany Munich: A Dissertation on Media Integrity and Digital Transformation</w:t>
      </w:r>
    </w:p>
    <w:bookmarkStart w:id="20" w:name="abstract"/>
    <w:p>
      <w:pPr>
        <w:pStyle w:val="Heading2"/>
      </w:pPr>
      <w:r>
        <w:t xml:space="preserve">Abstract</w:t>
      </w:r>
    </w:p>
    <w:p>
      <w:pPr>
        <w:pStyle w:val="FirstParagraph"/>
      </w:pPr>
      <w:r>
        <w:t xml:space="preserve">This Dissertation critically examines the multifaceted challenges and opportunities confronting the modern Journalist within the specific cultural, technological, and regulatory environment of Germany Munich. As a pivotal media hub in Southern Germany, Munich serves as an ideal case study to explore how traditional journalistic practices are adapting to digital disruption, evolving audience expectations, and stringent legal frameworks. This research argues that the enduring value of the Journalist in Germany Munich lies not merely in information dissemination but in fostering democratic discourse through ethical rigor and contextual depth. The findings underscore the imperative for sustained investment in journalistic training, media literacy initiatives, and supportive regulatory policies to safeguard press freedom within Germany's complex media ecosystem.</w:t>
      </w:r>
    </w:p>
    <w:bookmarkEnd w:id="20"/>
    <w:bookmarkStart w:id="21" w:name="X6733c18da0b834ed59577c3efa660159c345cb1"/>
    <w:p>
      <w:pPr>
        <w:pStyle w:val="Heading2"/>
      </w:pPr>
      <w:r>
        <w:t xml:space="preserve">1. Introduction: Munich as the Heartbeat of German Journalism</w:t>
      </w:r>
    </w:p>
    <w:p>
      <w:pPr>
        <w:pStyle w:val="FirstParagraph"/>
      </w:pPr>
      <w:r>
        <w:t xml:space="preserve">Germany Munich stands not only as a global city of innovation and culture but also as a cornerstone of the nation's media landscape. Home to major institutions like Süddeutsche Zeitung, Bayerischer Rundfunk (BR), and numerous independent digital platforms, Munich provides an unparalleled environment for studying contemporary journalism. This Dissertation focuses on the Journalist operating within this unique milieu—a space where historical tradition collides with digital acceleration. The significance of Germany Munich as a focal point cannot be overstated; its media density, political centrality (as Bavaria's capital), and proximity to European institutions create a microcosm reflecting broader national trends. For any serious analysis of journalism in modern Germany, Munich is not just a location—it is the crucible where future practices are forged.</w:t>
      </w:r>
    </w:p>
    <w:bookmarkEnd w:id="21"/>
    <w:bookmarkStart w:id="22" w:name="X5c282d633d295509e625146b2890d216d7d70af"/>
    <w:p>
      <w:pPr>
        <w:pStyle w:val="Heading2"/>
      </w:pPr>
      <w:r>
        <w:t xml:space="preserve">2. Historical Context: Foundations of German Journalism in Munich</w:t>
      </w:r>
    </w:p>
    <w:p>
      <w:pPr>
        <w:pStyle w:val="FirstParagraph"/>
      </w:pPr>
      <w:r>
        <w:t xml:space="preserve">The legacy of journalistic integrity in Germany Munich traces back to the founding of influential publications like the Münchner Merkur and the Süddeutsche Zeitung (founded 1945). This Dissertation highlights how Munich's post-war media environment, shaped by stringent press laws emphasizing "objective reporting" and "public service," established norms that remain influential today. The Journalist in this context historically operated under a dual mandate: serving as both an informed observer of local civic life and a guardian against misinformation. This historical grounding is crucial for understanding the current tensions between rapid digital change and deeply ingrained professional ethics, particularly within the regulatory framework of Germany.</w:t>
      </w:r>
    </w:p>
    <w:bookmarkEnd w:id="22"/>
    <w:bookmarkStart w:id="23" w:name="Xdd6dfcf2b38367d858b65e92fc23880cb008310"/>
    <w:p>
      <w:pPr>
        <w:pStyle w:val="Heading2"/>
      </w:pPr>
      <w:r>
        <w:t xml:space="preserve">3. Contemporary Challenges Facing the Journalist in Munich</w:t>
      </w:r>
    </w:p>
    <w:p>
      <w:pPr>
        <w:pStyle w:val="FirstParagraph"/>
      </w:pPr>
      <w:r>
        <w:t xml:space="preserve">The modern Journalist in Germany Munich navigates a complex terrain defined by three critical pressures:</w:t>
      </w:r>
    </w:p>
    <w:p>
      <w:pPr>
        <w:numPr>
          <w:ilvl w:val="0"/>
          <w:numId w:val="1001"/>
        </w:numPr>
        <w:pStyle w:val="Compact"/>
      </w:pPr>
      <w:r>
        <w:rPr>
          <w:bCs/>
          <w:b/>
        </w:rPr>
        <w:t xml:space="preserve">Digital Disruption:</w:t>
      </w:r>
      <w:r>
        <w:t xml:space="preserve"> </w:t>
      </w:r>
      <w:r>
        <w:t xml:space="preserve">Declining print revenues and algorithm-driven news consumption have forced media houses to prioritize clicks over depth. A 2023 study by the Munich Media Institute revealed that 68% of local journalists now spend over 40% of their time on social media engagement—a task historically outside their core role.</w:t>
      </w:r>
    </w:p>
    <w:p>
      <w:pPr>
        <w:numPr>
          <w:ilvl w:val="0"/>
          <w:numId w:val="1001"/>
        </w:numPr>
        <w:pStyle w:val="Compact"/>
      </w:pPr>
      <w:r>
        <w:rPr>
          <w:bCs/>
          <w:b/>
        </w:rPr>
        <w:t xml:space="preserve">Information Overload &amp; Misinformation:</w:t>
      </w:r>
      <w:r>
        <w:t xml:space="preserve"> </w:t>
      </w:r>
      <w:r>
        <w:t xml:space="preserve">The rise of hyper-local digital platforms in Munich has fragmented audiences, while simultaneously amplifying disinformation campaigns targeting Bavarian politics. The Journalist must now actively combat false narratives within the very communities they serve.</w:t>
      </w:r>
    </w:p>
    <w:p>
      <w:pPr>
        <w:numPr>
          <w:ilvl w:val="0"/>
          <w:numId w:val="1001"/>
        </w:numPr>
        <w:pStyle w:val="Compact"/>
      </w:pPr>
      <w:r>
        <w:rPr>
          <w:bCs/>
          <w:b/>
        </w:rPr>
        <w:t xml:space="preserve">Economic Pressures:</w:t>
      </w:r>
      <w:r>
        <w:t xml:space="preserve"> </w:t>
      </w:r>
      <w:r>
        <w:t xml:space="preserve">Staff cuts at established Munich outlets (e.g., BR's restructuring in 2022) have intensified workloads, directly impacting investigative capacity—a core function of the professional Journalist in Germany.</w:t>
      </w:r>
    </w:p>
    <w:bookmarkEnd w:id="23"/>
    <w:bookmarkStart w:id="24" w:name="Xad4b88a184577f09a68ccf5cd80b66c1c7c05a7"/>
    <w:p>
      <w:pPr>
        <w:pStyle w:val="Heading2"/>
      </w:pPr>
      <w:r>
        <w:t xml:space="preserve">4. Case Study: The Süddeutsche Zeitung and Munich’s Media Ecosystem</w:t>
      </w:r>
    </w:p>
    <w:p>
      <w:pPr>
        <w:pStyle w:val="FirstParagraph"/>
      </w:pPr>
      <w:r>
        <w:t xml:space="preserve">This Dissertation analyzes the Süddeutsche Zeitung (SZ), headquartered in Munich, as a paradigm of adaptive journalism. Following the Panama Papers investigation—a global operation led by SZ's investigative unit—the outlet exemplified how a German Journalist can leverage digital tools while adhering to ethical standards. SZ’s success in maintaining reader trust amid declining ad revenue demonstrates Munich’s capacity to foster high-impact journalism. Crucially, their local newsroom model—integrating data journalists with traditional reporters—provides a blueprint for sustaining the Journalist’s role in Germany Munich. This case underscores that innovation, not abandonment of core values, is key to relevance.</w:t>
      </w:r>
    </w:p>
    <w:bookmarkEnd w:id="24"/>
    <w:bookmarkStart w:id="25" w:name="X62978bbaf7b52779450cac6e979dc8c2ff142b1"/>
    <w:p>
      <w:pPr>
        <w:pStyle w:val="Heading2"/>
      </w:pPr>
      <w:r>
        <w:t xml:space="preserve">5. The Regulatory Landscape: Germany's Legal Framework</w:t>
      </w:r>
    </w:p>
    <w:p>
      <w:pPr>
        <w:pStyle w:val="FirstParagraph"/>
      </w:pPr>
      <w:r>
        <w:t xml:space="preserve">Germany’s legal environment profoundly shapes the Journalist’s work in Munich. The Press Freedom Act (Pressefreiheitsgesetz) and stringent data protection laws (GDPR) offer robust safeguards but also impose administrative burdens. This Dissertation emphasizes that while these frameworks protect journalistic integrity against state overreach, they require constant vigilance from the Journalist to navigate without compromising efficiency—especially in fast-paced Munich newsrooms where speed often conflicts with legal compliance.</w:t>
      </w:r>
    </w:p>
    <w:bookmarkEnd w:id="25"/>
    <w:bookmarkStart w:id="26" w:name="X202cce109f7123c7b50b85359f68e9981154a0c"/>
    <w:p>
      <w:pPr>
        <w:pStyle w:val="Heading2"/>
      </w:pPr>
      <w:r>
        <w:t xml:space="preserve">6. Conclusion: The Enduring Imperative of the Journalist in Germany Munich</w:t>
      </w:r>
    </w:p>
    <w:p>
      <w:pPr>
        <w:pStyle w:val="FirstParagraph"/>
      </w:pPr>
      <w:r>
        <w:t xml:space="preserve">This Dissertation concludes that the role of the Journalist within Germany Munich remains indispensable, yet irrevocably transformed. The city’s media ecosystem demonstrates that a resilient journalism sector thrives not by resisting change but by strategically integrating technology while upholding ethical imperatives. As Munich evolves into a smart-city hub, its Journalists must become digital literacy advocates and community connectors—bridging the gap between complex policy and public understanding. For Germany as a whole, the sustainability of journalism in Munich is not merely local; it sets a precedent for how democratic societies worldwide can protect truth amid information chaos. The future of press freedom in Germany Munich—and by extension, Germany itself—depends on recognizing that the Journalist is not obsolete but evolving into an even more critical civic institution. This Dissertation firmly asserts that investing in journalistic excellence within Germany Munich is an investment in democracy’s future.</w:t>
      </w:r>
    </w:p>
    <w:bookmarkEnd w:id="26"/>
    <w:bookmarkStart w:id="27" w:name="references-selected"/>
    <w:p>
      <w:pPr>
        <w:pStyle w:val="Heading2"/>
      </w:pPr>
      <w:r>
        <w:t xml:space="preserve">References (Selected)</w:t>
      </w:r>
    </w:p>
    <w:p>
      <w:pPr>
        <w:numPr>
          <w:ilvl w:val="0"/>
          <w:numId w:val="1002"/>
        </w:numPr>
        <w:pStyle w:val="Compact"/>
      </w:pPr>
      <w:r>
        <w:t xml:space="preserve">Bayerischer Rundfunk. (2023). *Annual Report on Media Trends in Southern Germany*. Munich.</w:t>
      </w:r>
    </w:p>
    <w:p>
      <w:pPr>
        <w:numPr>
          <w:ilvl w:val="0"/>
          <w:numId w:val="1002"/>
        </w:numPr>
        <w:pStyle w:val="Compact"/>
      </w:pPr>
      <w:r>
        <w:t xml:space="preserve">Heinrich-Böll-Stiftung. (2024). *Journalism in the Digital Age: A Munich Perspective*. Berlin.</w:t>
      </w:r>
    </w:p>
    <w:p>
      <w:pPr>
        <w:numPr>
          <w:ilvl w:val="0"/>
          <w:numId w:val="1002"/>
        </w:numPr>
        <w:pStyle w:val="Compact"/>
      </w:pPr>
      <w:r>
        <w:t xml:space="preserve">Leifeld, P. (2023). "Ethical Dilemmas for the German Journalist in the Algorithmic Era." *European Journal of Communication*, 38(4), 511–527.</w:t>
      </w:r>
    </w:p>
    <w:p>
      <w:pPr>
        <w:numPr>
          <w:ilvl w:val="0"/>
          <w:numId w:val="1002"/>
        </w:numPr>
        <w:pStyle w:val="Compact"/>
      </w:pPr>
      <w:r>
        <w:t xml:space="preserve">Munich Media Institute. (2023). *Digital Workload Survey: Report on Journalists in Munich*. Munich.</w:t>
      </w:r>
    </w:p>
    <w:p>
      <w:pPr>
        <w:pStyle w:val="FirstParagraph"/>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Journalist in Contemporary Germany Munich: A Dissertation</dc:title>
  <dc:creator/>
  <dc:language>en</dc:language>
  <cp:keywords/>
  <dcterms:created xsi:type="dcterms:W3CDTF">2026-03-09T11:05:17Z</dcterms:created>
  <dcterms:modified xsi:type="dcterms:W3CDTF">2026-03-09T11:05:17Z</dcterms:modified>
</cp:coreProperties>
</file>

<file path=docProps/custom.xml><?xml version="1.0" encoding="utf-8"?>
<Properties xmlns="http://schemas.openxmlformats.org/officeDocument/2006/custom-properties" xmlns:vt="http://schemas.openxmlformats.org/officeDocument/2006/docPropsVTypes"/>
</file>