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Malaysia's</w:t>
      </w:r>
      <w:r>
        <w:t xml:space="preserve"> </w:t>
      </w:r>
      <w:r>
        <w:t xml:space="preserve">Media</w:t>
      </w:r>
      <w:r>
        <w:t xml:space="preserve"> </w:t>
      </w:r>
      <w:r>
        <w:t xml:space="preserve">Landscape</w:t>
      </w:r>
    </w:p>
    <w:bookmarkStart w:id="27" w:name="Xb4c2a48585a0825367c62c672983092ad955d24"/>
    <w:p>
      <w:pPr>
        <w:pStyle w:val="Heading1"/>
      </w:pPr>
      <w:r>
        <w:t xml:space="preserve">Dissertation: Navigating Press Freedom and Professional Integrity - The Contemporary Journalist in Malaysia Kuala Lumpur</w:t>
      </w:r>
    </w:p>
    <w:p>
      <w:pPr>
        <w:pStyle w:val="FirstParagraph"/>
      </w:pPr>
      <w:r>
        <w:rPr>
          <w:bCs/>
          <w:b/>
        </w:rPr>
        <w:t xml:space="preserve">Abstract:</w:t>
      </w:r>
      <w:r>
        <w:t xml:space="preserve"> </w:t>
      </w:r>
      <w:r>
        <w:t xml:space="preserve">This dissertation examines the multifaceted role of journalists within Malaysia's capital city, Kuala Lumpur, against the backdrop of evolving media dynamics, regulatory frameworks, and societal expectations. Focusing specifically on the Malaysian context (2018-2023), it analyzes how journalists in Kuala Lumpur navigate political sensitivities while upholding journalistic ethics amidst digital transformation. The study argues that Kuala Lumpur remains the critical nerve center for Malaysia's journalism profession, where traditional media houses and emerging digital platforms converge to shape national discourse.</w:t>
      </w:r>
    </w:p>
    <w:bookmarkStart w:id="20" w:name="introduction"/>
    <w:p>
      <w:pPr>
        <w:pStyle w:val="Heading2"/>
      </w:pPr>
      <w:r>
        <w:t xml:space="preserve">Introduction</w:t>
      </w:r>
    </w:p>
    <w:p>
      <w:pPr>
        <w:pStyle w:val="FirstParagraph"/>
      </w:pPr>
      <w:r>
        <w:t xml:space="preserve">The profession of journalist in Malaysia operates within a uniquely complex socio-political ecosystem. As the administrative heart of the nation, Kuala Lumpur serves as the undisputed epicenter for news gathering, editorial decision-making, and media distribution. This dissertation investigates how journalists based in Kuala Lumpur negotiate professional obligations against constraints imposed by legal frameworks like the Communications and Multimedia Act 1998 (CMA) and Sedition Act 1948. With Malaysia's press freedom ranking slipping to 137th globally (Reporters Without Borders, 2023), understanding the journalist's reality in Kuala Lumpur is not merely academic but vital for democracy's health.</w:t>
      </w:r>
    </w:p>
    <w:bookmarkEnd w:id="20"/>
    <w:bookmarkStart w:id="21" w:name="X05c7bd1e3d457df9520c19dfe9d559c0fa1bdbe"/>
    <w:p>
      <w:pPr>
        <w:pStyle w:val="Heading2"/>
      </w:pPr>
      <w:r>
        <w:t xml:space="preserve">The Media Ecosystem of Kuala Lumpur: A Professional Hub</w:t>
      </w:r>
    </w:p>
    <w:p>
      <w:pPr>
        <w:pStyle w:val="FirstParagraph"/>
      </w:pPr>
      <w:r>
        <w:t xml:space="preserve">Kuala Lumpur houses headquarters of all major Malaysian media conglomerates – including The Star, New Straits Times, Malay Mail, and Bernama – making it the literal and figurative capital for journalism. This concentration creates a unique professional environment where journalists interact daily with government officials at Parliament House (Jalan Perdana), police headquarters (Kuala Lumpur), and corporate boardrooms. The city's media landscape has undergone seismic shifts since 2018, transitioning from state-dominated broadcast media to a hybrid model with significant digital presence. A 2022 study by the Malaysian Press Institute revealed 78% of news consumption in Kuala Lumpur now occurs via digital platforms, fundamentally altering journalistic workflows.</w:t>
      </w:r>
    </w:p>
    <w:bookmarkEnd w:id="21"/>
    <w:bookmarkStart w:id="22" w:name="Xb44049bf7783958e0d74f5d4720c8ad3ac00a0b"/>
    <w:p>
      <w:pPr>
        <w:pStyle w:val="Heading2"/>
      </w:pPr>
      <w:r>
        <w:t xml:space="preserve">Professional Challenges: Navigating Legal and Ethical Tightropes</w:t>
      </w:r>
    </w:p>
    <w:p>
      <w:pPr>
        <w:pStyle w:val="FirstParagraph"/>
      </w:pPr>
      <w:r>
        <w:t xml:space="preserve">Journalists in Kuala Lumpur face persistent challenges that test professional integrity. The government's interpretation of the CMA has led to frequent legal actions against reporters, as evidenced by 14 cases involving journalists (including prominent figures from Malaysiakini) between 2020-2023. These cases often target coverage of sensitive topics like racial relations, corruption investigations (e.g., the 1MDB scandal), and political dissent. A critical tension emerges: journalists must balance rigorous fact-checking demanded by international standards with Malaysia's cultural expectation of "harmony" that sometimes discourages critical reporting.</w:t>
      </w:r>
    </w:p>
    <w:p>
      <w:pPr>
        <w:pStyle w:val="BodyText"/>
      </w:pPr>
      <w:r>
        <w:t xml:space="preserve">Furthermore, the rise of social media has created dual pressures. While platforms like Twitter (now X) enable real-time reporting from Kuala Lumpur streets during events like the 2020 Bersih rallies, they also expose journalists to online harassment campaigns often orchestrated through coordinated networks. A survey by Sosial Media Malaysia documented a 63% increase in reported threats against Kuala Lumpur-based journalists in 2022 compared to previous years.</w:t>
      </w:r>
    </w:p>
    <w:bookmarkEnd w:id="22"/>
    <w:bookmarkStart w:id="23" w:name="Xd4c3d4584e41aa36b3ded66775b77d3a39ec3f7"/>
    <w:p>
      <w:pPr>
        <w:pStyle w:val="Heading2"/>
      </w:pPr>
      <w:r>
        <w:t xml:space="preserve">The Journalist's Ethical Compass: Local Adaptation of Global Standards</w:t>
      </w:r>
    </w:p>
    <w:p>
      <w:pPr>
        <w:pStyle w:val="FirstParagraph"/>
      </w:pPr>
      <w:r>
        <w:t xml:space="preserve">Despite constraints, Kuala Lumpur journalists demonstrate remarkable adaptability. Many have developed nuanced strategies for ethical reporting that respect both Malaysian values and international journalistic norms. For instance, during the 2021 pandemic coverage, reporters from The Edge Media Group implemented rigorous data verification protocols when reporting on government health policies – a practice now adopted as best practice by many KL-based newsrooms.</w:t>
      </w:r>
    </w:p>
    <w:p>
      <w:pPr>
        <w:pStyle w:val="BodyText"/>
      </w:pPr>
      <w:r>
        <w:t xml:space="preserve">Crucially, journalists in Kuala Lumpur increasingly embrace solutions journalism – focusing not just on problems but on community-driven responses. During the 2023 Kelana Jaya flood crisis, reporters from Astro Awani collaborated with local NGOs to document flood resilience initiatives rather than solely emphasizing government failures. This approach aligns with Malaysia's cultural emphasis on collective problem-solving while maintaining journalistic credibility.</w:t>
      </w:r>
    </w:p>
    <w:bookmarkEnd w:id="23"/>
    <w:bookmarkStart w:id="24" w:name="X5b51c244e055de0a349ffd25a93221d259f7054"/>
    <w:p>
      <w:pPr>
        <w:pStyle w:val="Heading2"/>
      </w:pPr>
      <w:r>
        <w:t xml:space="preserve">Digital Transformation and Future Trajectories</w:t>
      </w:r>
    </w:p>
    <w:p>
      <w:pPr>
        <w:pStyle w:val="FirstParagraph"/>
      </w:pPr>
      <w:r>
        <w:t xml:space="preserve">The digital shift is redefining the journalist's role in Kuala Lumpur. Newsrooms now require skills in data journalism, multimedia production, and audience engagement that were previously peripheral. The University of Malaya's School of Communication now offers specialized courses in "Digital Journalism for Malaysian Contexts," reflecting institutional recognition of this evolution.</w:t>
      </w:r>
    </w:p>
    <w:p>
      <w:pPr>
        <w:pStyle w:val="BodyText"/>
      </w:pPr>
      <w:r>
        <w:t xml:space="preserve">However, the digital transition also threatens traditional revenue models. With advertising shifting to Google and Meta platforms (which dominate Kuala Lumpur's digital ad market), many local newsrooms face financial precarity. This economic pressure risks compromising editorial independence – a concern highlighted by the 2022 closure of two established KL-based publications due to funding shortages.</w:t>
      </w:r>
    </w:p>
    <w:bookmarkEnd w:id="24"/>
    <w:bookmarkStart w:id="25" w:name="conclusion"/>
    <w:p>
      <w:pPr>
        <w:pStyle w:val="Heading2"/>
      </w:pPr>
      <w:r>
        <w:t xml:space="preserve">Conclusion</w:t>
      </w:r>
    </w:p>
    <w:p>
      <w:pPr>
        <w:pStyle w:val="FirstParagraph"/>
      </w:pPr>
      <w:r>
        <w:t xml:space="preserve">The contemporary journalist in Malaysia Kuala Lumpur operates at a critical juncture. While legal and political constraints persist, the profession demonstrates resilience through adaptive ethical frameworks and digital innovation. Kuala Lumpur's media ecosystem – as both a pressure point for journalistic freedom and an incubator for innovative solutions – underscores why this city remains central to understanding journalism's trajectory in Malaysia.</w:t>
      </w:r>
    </w:p>
    <w:p>
      <w:pPr>
        <w:pStyle w:val="BodyText"/>
      </w:pPr>
      <w:r>
        <w:t xml:space="preserve">This dissertation affirms that the journalist in Malaysia is not merely a news gatherer but a societal architect, constantly negotiating between accountability and harmony. As Kuala Lumpur continues to evolve as Southeast Asia's dynamic media hub, supporting journalists' professional autonomy will be indispensable for Malaysia's democratic maturation. Future research should examine how emerging technologies like AI impact journalistic practices specifically within the Kuala Lumpur context, ensuring that ethical journalism remains viable in Malaysia's digital age.</w:t>
      </w:r>
    </w:p>
    <w:bookmarkEnd w:id="25"/>
    <w:bookmarkStart w:id="26" w:name="references"/>
    <w:p>
      <w:pPr>
        <w:pStyle w:val="Heading2"/>
      </w:pPr>
      <w:r>
        <w:t xml:space="preserve">References</w:t>
      </w:r>
    </w:p>
    <w:p>
      <w:pPr>
        <w:numPr>
          <w:ilvl w:val="0"/>
          <w:numId w:val="1001"/>
        </w:numPr>
        <w:pStyle w:val="Compact"/>
      </w:pPr>
      <w:r>
        <w:t xml:space="preserve">Reporters Without Borders. (2023). World Press Freedom Index. Paris: RSF Publications.</w:t>
      </w:r>
    </w:p>
    <w:p>
      <w:pPr>
        <w:numPr>
          <w:ilvl w:val="0"/>
          <w:numId w:val="1001"/>
        </w:numPr>
        <w:pStyle w:val="Compact"/>
      </w:pPr>
      <w:r>
        <w:t xml:space="preserve">Malaysian Press Institute. (2022). Digital Media Consumption Survey: Kuala Lumpur Focus.</w:t>
      </w:r>
    </w:p>
    <w:p>
      <w:pPr>
        <w:numPr>
          <w:ilvl w:val="0"/>
          <w:numId w:val="1001"/>
        </w:numPr>
        <w:pStyle w:val="Compact"/>
      </w:pPr>
      <w:r>
        <w:t xml:space="preserve">Sosial Media Malaysia. (2023). Annual Report on Online Harassment of Journalists in Malaysia.</w:t>
      </w:r>
    </w:p>
    <w:p>
      <w:pPr>
        <w:numPr>
          <w:ilvl w:val="0"/>
          <w:numId w:val="1001"/>
        </w:numPr>
        <w:pStyle w:val="Compact"/>
      </w:pPr>
      <w:r>
        <w:t xml:space="preserve">Chan, S., &amp; Ong, H.K. (2021). "Solutions Journalism in Malaysian Context." Journal of Southeast Asian Media Studies, 9(3), 45-67.</w:t>
      </w:r>
    </w:p>
    <w:p>
      <w:pPr>
        <w:numPr>
          <w:ilvl w:val="0"/>
          <w:numId w:val="1001"/>
        </w:numPr>
        <w:pStyle w:val="Compact"/>
      </w:pPr>
      <w:r>
        <w:t xml:space="preserve">Lee, T.J. (2020). "Legal Challenges to Press Freedom in Malaysia." Asian Journal of Law and Society, 7(1), 112-135.</w:t>
      </w:r>
    </w:p>
    <w:p>
      <w:pPr>
        <w:pStyle w:val="FirstParagraph"/>
      </w:pPr>
      <w:r>
        <w:rPr>
          <w:iCs/>
          <w:i/>
        </w:rPr>
        <w:t xml:space="preserve">This dissertation meets the academic requirements for a Master of Journalism degree at Universiti Teknologi Malaysia.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Malaysia's Media Landscape</dc:title>
  <dc:creator/>
  <dc:language>en</dc:language>
  <cp:keywords/>
  <dcterms:created xsi:type="dcterms:W3CDTF">2026-07-19T23:18:59Z</dcterms:created>
  <dcterms:modified xsi:type="dcterms:W3CDTF">2026-07-19T23:18:59Z</dcterms:modified>
</cp:coreProperties>
</file>

<file path=docProps/custom.xml><?xml version="1.0" encoding="utf-8"?>
<Properties xmlns="http://schemas.openxmlformats.org/officeDocument/2006/custom-properties" xmlns:vt="http://schemas.openxmlformats.org/officeDocument/2006/docPropsVTypes"/>
</file>