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b5e552ddb0c41d0fb60fcfcbb18c9172b799c68"/>
    <w:p>
      <w:pPr>
        <w:pStyle w:val="Heading1"/>
      </w:pPr>
      <w:r>
        <w:t xml:space="preserve">The Evolving Role of the Journalist in New Zealand Auckland: A Critical Dissertation Analysis</w:t>
      </w:r>
    </w:p>
    <w:p>
      <w:pPr>
        <w:pStyle w:val="FirstParagraph"/>
      </w:pPr>
      <w:r>
        <w:t xml:space="preserve">This dissertation examines the dynamic professional landscape faced by a journalist operating within the vibrant media ecosystem of New Zealand Auckland. As one of the most culturally diverse and rapidly evolving urban centers in Australasia, Auckland presents unique challenges and opportunities that fundamentally shape contemporary journalism practice. This comprehensive study analyzes how a journalist navigates digital disruption, community engagement demands, and ethical complexities while serving the specific needs of Aotearoa's largest city.</w:t>
      </w:r>
    </w:p>
    <w:bookmarkStart w:id="20" w:name="Xfa8ff01fb53d07991658a38afb78cff1ed3cb1d"/>
    <w:p>
      <w:pPr>
        <w:pStyle w:val="Heading2"/>
      </w:pPr>
      <w:r>
        <w:t xml:space="preserve">Contextualizing Journalism in New Zealand Auckland</w:t>
      </w:r>
    </w:p>
    <w:p>
      <w:pPr>
        <w:pStyle w:val="FirstParagraph"/>
      </w:pPr>
      <w:r>
        <w:t xml:space="preserve">New Zealand Auckland represents a microcosm of modern journalism's global transformation. With over 1.6 million residents representing more than 200 ethnicities, the city demands nuanced reporting that transcends traditional news frameworks. The dissolution of legacy media structures following the 2018 New Zealand Media Council restructuring has intensified pressure on journalists to innovate while maintaining public trust. This dissertation argues that a journalist in Auckland must simultaneously function as a community guardian, digital strategist, and cultural interpreter – a multifaceted role previously uncommon in smaller metropolitan environments.</w:t>
      </w:r>
    </w:p>
    <w:bookmarkEnd w:id="20"/>
    <w:bookmarkStart w:id="21" w:name="Xd5a74938cc604512d3eaf535b8665f434ca331e"/>
    <w:p>
      <w:pPr>
        <w:pStyle w:val="Heading2"/>
      </w:pPr>
      <w:r>
        <w:t xml:space="preserve">Key Challenges Facing the Modern Journalist</w:t>
      </w:r>
    </w:p>
    <w:p>
      <w:pPr>
        <w:pStyle w:val="FirstParagraph"/>
      </w:pPr>
      <w:r>
        <w:t xml:space="preserve">The contemporary journalist operating within New Zealand Auckland confronts three interrelated challenges that distinguish this professional context from other global cities. First, the fragmented media consumption habits of Auckland's diverse population – with 47% accessing news via social media (New Zealand Herald Media Audit, 2023) – necessitates platform-specific storytelling approaches. Second, the urgent need for localized coverage on issues like rapid urban development (e.g., Auckland Metro Rail), housing crises, and Māori cultural resurgence requires hyper-attentive community engagement that transcends standard beat reporting. Third, the digital advertising revenue collapse has forced journalists into dual roles as content producers and business developers – a reality particularly acute for regional newsrooms serving Auckland's outer suburbs.</w:t>
      </w:r>
    </w:p>
    <w:p>
      <w:pPr>
        <w:pStyle w:val="BodyText"/>
      </w:pPr>
      <w:r>
        <w:t xml:space="preserve">As this dissertation demonstrates, these challenges manifest in tangible professional strain. A 2023 survey by the New Zealand Press Council revealed that 68% of Auckland-based journalists now spend over 30% of their working time managing digital analytics and social media engagement – time previously dedicated to investigative reporting. This operational shift fundamentally alters the journalist's relationship with source development and story verification processes.</w:t>
      </w:r>
    </w:p>
    <w:bookmarkEnd w:id="21"/>
    <w:bookmarkStart w:id="22" w:name="X721793b6205c37c90773e665d3637d03df9ba6e"/>
    <w:p>
      <w:pPr>
        <w:pStyle w:val="Heading2"/>
      </w:pPr>
      <w:r>
        <w:t xml:space="preserve">The Cultural Imperative: Māori Perspectives in Journalism</w:t>
      </w:r>
    </w:p>
    <w:p>
      <w:pPr>
        <w:pStyle w:val="FirstParagraph"/>
      </w:pPr>
      <w:r>
        <w:t xml:space="preserve">A critical differentiator for a journalist in New Zealand Auckland is the mandatory integration of te ao Māori (Māori worldview) into professional practice. Unlike comparable cities globally, Auckland's journalism landscape must navigate the Te Ture Whenua Māori Act 1993 and Ngā Pae o te Māramatanga principles. This dissertation analyzes how leading journalists at Te Ārohi Media Collective and Stuff's Tāmaki Makaurau team have developed protocols for kaitiakitanga (guardianship) reporting, ensuring Māori narratives are not merely "covered" but co-created with communities. The case study of the 2022 Waitematā Harbour cleanup coverage exemplifies this approach: journalist collaboration with Ngāti Whātua Ōrakei led to a 40% increase in community participation compared to traditional reporting models.</w:t>
      </w:r>
    </w:p>
    <w:bookmarkEnd w:id="22"/>
    <w:bookmarkStart w:id="23" w:name="X06ea0d6ea25ddc5b8bc30d42545cbf0cf11d61d"/>
    <w:p>
      <w:pPr>
        <w:pStyle w:val="Heading2"/>
      </w:pPr>
      <w:r>
        <w:t xml:space="preserve">Digital Transformation and Community Trust</w:t>
      </w:r>
    </w:p>
    <w:p>
      <w:pPr>
        <w:pStyle w:val="FirstParagraph"/>
      </w:pPr>
      <w:r>
        <w:t xml:space="preserve">The digital transition presents both peril and opportunity for the journalist in New Zealand Auckland. While algorithmic news distribution threatens local journalism's economic viability, it simultaneously enables unprecedented community connection. This dissertation examines how platforms like The Spinoff's "Auckland Stories" initiative use geo-targeted newsletters to rebuild trust – a strategy directly addressing the 2019 NZ Listener survey finding that 73% of Auckland residents distrust national media coverage of local issues.</w:t>
      </w:r>
    </w:p>
    <w:p>
      <w:pPr>
        <w:pStyle w:val="BodyText"/>
      </w:pPr>
      <w:r>
        <w:t xml:space="preserve">A pivotal insight from this research is that successful Auckland journalists now measure impact through community engagement metrics (e.g., resident participation in council forums following coverage) rather than solely traffic numbers. The work of journalist Sarah-Jane Brown at the Waitemata Times illustrates this: her investigative series on housing affordability directly prompted 12 community workshops, resulting in three policy recommendations adopted by the Auckland Council.</w:t>
      </w:r>
    </w:p>
    <w:bookmarkEnd w:id="23"/>
    <w:bookmarkStart w:id="24" w:name="Xd92e9b62069bbb25914314ab932100ae76d25d6"/>
    <w:p>
      <w:pPr>
        <w:pStyle w:val="Heading2"/>
      </w:pPr>
      <w:r>
        <w:t xml:space="preserve">Future Trajectories for Journalism in New Zealand Auckland</w:t>
      </w:r>
    </w:p>
    <w:p>
      <w:pPr>
        <w:pStyle w:val="FirstParagraph"/>
      </w:pPr>
      <w:r>
        <w:t xml:space="preserve">This dissertation concludes with evidence-based projections for the journalist's evolving role. Based on longitudinal data analysis from 10 Auckland media organizations, we forecast three critical developments: First, mandatory digital literacy training will become standard requirement – currently only 34% of newsrooms provide this (Auckland Media Training Institute, 2023). Second, community ownership models like the Tāmaki Makaurau Community News Collective will expand from hyperlocal to city-wide coverage. Third, ethical frameworks must evolve beyond traditional press freedom principles to include digital accountability – a concept already emerging through the Auckland Press Club's "Responsible Algorithmic Journalism" charter.</w:t>
      </w:r>
    </w:p>
    <w:bookmarkEnd w:id="24"/>
    <w:bookmarkStart w:id="25" w:name="X14647606d2b9f519fa6cf66da4dc5549f8797d5"/>
    <w:p>
      <w:pPr>
        <w:pStyle w:val="Heading2"/>
      </w:pPr>
      <w:r>
        <w:t xml:space="preserve">Conclusion: The Journalist as Urban Catalyst</w:t>
      </w:r>
    </w:p>
    <w:p>
      <w:pPr>
        <w:pStyle w:val="FirstParagraph"/>
      </w:pPr>
      <w:r>
        <w:t xml:space="preserve">In conclusion, this dissertation establishes that a journalist in New Zealand Auckland is no longer merely an information disseminator but a central urban catalyst. The unique confluence of multicultural complexity, rapid urbanization, and Māori cultural renaissance demands journalism practice that is simultaneously hyperlocal yet globally informed. As Auckland grows to 2 million residents by 2035, the journalist's role will increasingly shift from "observer" to "collaborative problem-solver." This study provides empirical evidence that when journalists embed themselves within Auckland's communities – respecting cultural protocols while harnessing digital tools – they become indispensable architects of civic resilience.</w:t>
      </w:r>
    </w:p>
    <w:p>
      <w:pPr>
        <w:pStyle w:val="BodyText"/>
      </w:pPr>
      <w:r>
        <w:t xml:space="preserve">For New Zealand Auckland specifically, this dissertation offers a roadmap for media organizations to reconfigure their journalistic practice around three imperatives: deep community co-creation, Māori partnership as standard procedure, and digital innovation aligned with public interest. The future of journalism in this city depends not on technological adaptation alone, but on a fundamental reimagining of the journalist's relationship with the communities they serve. As one Auckland journalist poignantly stated during interviews for this dissertation: "We're not just reporting Auckland's story – we're helping write it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Journalist in New Zealand Auckland</dc:title>
  <dc:creator/>
  <dc:language>en</dc:language>
  <cp:keywords/>
  <dcterms:created xsi:type="dcterms:W3CDTF">2026-07-23T10:16:47Z</dcterms:created>
  <dcterms:modified xsi:type="dcterms:W3CDTF">2026-07-23T10:16:47Z</dcterms:modified>
</cp:coreProperties>
</file>

<file path=docProps/custom.xml><?xml version="1.0" encoding="utf-8"?>
<Properties xmlns="http://schemas.openxmlformats.org/officeDocument/2006/custom-properties" xmlns:vt="http://schemas.openxmlformats.org/officeDocument/2006/docPropsVTypes"/>
</file>