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abebc474d4f3d4fa0ffad5eaf68160bac51f79c"/>
    <w:p>
      <w:pPr>
        <w:pStyle w:val="Heading1"/>
      </w:pPr>
      <w:r>
        <w:t xml:space="preserve">The Evolving Role of the Journalist in New Zealand Wellington: Navigating Ethical Landscapes and Community Needs</w:t>
      </w:r>
    </w:p>
    <w:p>
      <w:pPr>
        <w:pStyle w:val="FirstParagraph"/>
      </w:pPr>
      <w:r>
        <w:rPr>
          <w:bCs/>
          <w:b/>
        </w:rPr>
        <w:t xml:space="preserve">Abstract:</w:t>
      </w:r>
      <w:r>
        <w:t xml:space="preserve"> </w:t>
      </w:r>
      <w:r>
        <w:t xml:space="preserve">This dissertation examines the contemporary professional identity, challenges, and ethical imperatives facing the journalist within the specific socio-political ecosystem of New Zealand Wellington. Moving beyond generic analyses of journalism, it situates the practice firmly within Wellington's unique position as New Zealand's political capital and cultural hub. Through qualitative analysis of local media landscapes, interviews with practitioners, and case studies of pivotal reporting, this research argues that the Wellington-based journalist operates at a critical intersection of national governance, Māori sovereignty (Tino Rangatiratanga), environmental urgency, and rapidly shifting digital realities. The findings underscore that successful journalism in New Zealand Wellington demands not only core professional skills but also deep contextual understanding and responsive community engagement.</w:t>
      </w:r>
    </w:p>
    <w:bookmarkStart w:id="20" w:name="Xbee60e994c68e480659ad9a038e3b4a7b1c43c6"/>
    <w:p>
      <w:pPr>
        <w:pStyle w:val="Heading2"/>
      </w:pPr>
      <w:r>
        <w:t xml:space="preserve">1. Introduction: Wellington as the Crucible of New Zealand Journalism</w:t>
      </w:r>
    </w:p>
    <w:p>
      <w:pPr>
        <w:pStyle w:val="FirstParagraph"/>
      </w:pPr>
      <w:r>
        <w:t xml:space="preserve">New Zealand Wellington is not merely a location for journalism; it is the epicenter where national narratives are forged, scrutinized, and disseminated. As the seat of Parliament, government departments, key diplomatic missions (including major international embassies), and a concentration of leading newsrooms such as those of The New Zealand Herald (Wellington Bureau), Radio NZ National, and Māori Television's Wellington operations, the city provides an unparalleled environment for journalistic practice. The journalist operating within this space is inherently embedded in the machinery of national decision-making. This dissertation contends that the identity and effectiveness of a journalist in New Zealand Wellington are fundamentally shaped by this unique context – demanding a nuanced understanding of Te Tiriti o Waitangi (the Treaty of Waitangi), acute awareness of local iwi perspectives, and responsiveness to Wellington's distinct urban challenges, from climate resilience to housing crises. The dissertation explores how the professional journalist navigates these complexities while upholding core ethical principles.</w:t>
      </w:r>
    </w:p>
    <w:bookmarkEnd w:id="20"/>
    <w:bookmarkStart w:id="21" w:name="X5e906ff809445b4b5c9743b64cda1fed0f50112"/>
    <w:p>
      <w:pPr>
        <w:pStyle w:val="Heading2"/>
      </w:pPr>
      <w:r>
        <w:t xml:space="preserve">2. Historical Context: From Print Dominance to Digital Imperatives</w:t>
      </w:r>
    </w:p>
    <w:p>
      <w:pPr>
        <w:pStyle w:val="FirstParagraph"/>
      </w:pPr>
      <w:r>
        <w:t xml:space="preserve">The journalistic landscape of New Zealand Wellington has evolved dramatically. Historically, institutions like the Dominion Post (based in Wellington) and the Evening Post were pillars of civic life, shaping local and national discourse through print. The journalist was often seen as a community custodian reporting on council meetings, parliamentary debates, and local events with a focus on accountability. However, the digital revolution has profoundly disrupted this model. Newsrooms have downsized; traditional revenue streams evaporated; and the 24/7 news cycle intensifies pressure. For the journalist in New Zealand Wellington today, this means navigating not only reduced resources but also heightened expectations for immediate coverage of breaking news – whether it's a protest at Parliament or a weather event impacting the Hutt Valley. The dissertation analyzes how Wellington-based journalists have adapted, often leveraging social media platforms to maintain community connections previously fostered through local editions and face-to-face interactions in the capital city.</w:t>
      </w:r>
    </w:p>
    <w:bookmarkEnd w:id="21"/>
    <w:bookmarkStart w:id="22" w:name="X4c8219cddb91e7f0369c78f4c5d4f7e2d70413a"/>
    <w:p>
      <w:pPr>
        <w:pStyle w:val="Heading2"/>
      </w:pPr>
      <w:r>
        <w:t xml:space="preserve">3. Contemporary Challenges: Ethics, Representation, and Resilience</w:t>
      </w:r>
    </w:p>
    <w:p>
      <w:pPr>
        <w:pStyle w:val="FirstParagraph"/>
      </w:pPr>
      <w:r>
        <w:t xml:space="preserve">Key challenges confronting the journalist in New Zealand Wellington include:</w:t>
      </w:r>
    </w:p>
    <w:p>
      <w:pPr>
        <w:numPr>
          <w:ilvl w:val="0"/>
          <w:numId w:val="1001"/>
        </w:numPr>
        <w:pStyle w:val="Compact"/>
      </w:pPr>
      <w:r>
        <w:rPr>
          <w:bCs/>
          <w:b/>
        </w:rPr>
        <w:t xml:space="preserve">Representation &amp; Te Tiriti o Waitangi:</w:t>
      </w:r>
      <w:r>
        <w:t xml:space="preserve"> </w:t>
      </w:r>
      <w:r>
        <w:t xml:space="preserve">Ensuring authentic Māori voices and perspectives are central to reporting on issues affecting iwi, communities, and government policies. The journalist must actively move beyond tokenism to understand the principles of partnership (kaitiakitanga) and self-determination as articulated by local iwi in Wellington (e.g., Te Āti Awa, Ngāti Raukawa). Reporting on issues like Treaty settlements or Māori health initiatives requires deep cultural humility.</w:t>
      </w:r>
    </w:p>
    <w:p>
      <w:pPr>
        <w:numPr>
          <w:ilvl w:val="0"/>
          <w:numId w:val="1001"/>
        </w:numPr>
        <w:pStyle w:val="Compact"/>
      </w:pPr>
      <w:r>
        <w:rPr>
          <w:bCs/>
          <w:b/>
        </w:rPr>
        <w:t xml:space="preserve">Climate &amp; Urban Pressures:</w:t>
      </w:r>
      <w:r>
        <w:t xml:space="preserve"> </w:t>
      </w:r>
      <w:r>
        <w:t xml:space="preserve">Covering Wellington's urgent climate adaptation efforts (coastal erosion, extreme weather) and complex urban challenges (housing affordability, transport networks) demands sustained investigative capacity. The journalist must connect local impacts to national policy debates happening within Parliament precinct.</w:t>
      </w:r>
    </w:p>
    <w:p>
      <w:pPr>
        <w:numPr>
          <w:ilvl w:val="0"/>
          <w:numId w:val="1001"/>
        </w:numPr>
        <w:pStyle w:val="Compact"/>
      </w:pPr>
      <w:r>
        <w:rPr>
          <w:bCs/>
          <w:b/>
        </w:rPr>
        <w:t xml:space="preserve">Digital Fragmentation &amp; Trust:</w:t>
      </w:r>
      <w:r>
        <w:t xml:space="preserve"> </w:t>
      </w:r>
      <w:r>
        <w:t xml:space="preserve">Rebuilding public trust in media is paramount. The Wellington journalist must be transparent about sources and processes, especially when covering contentious issues like council decisions or government policy shifts, to counter misinformation prevalent online.</w:t>
      </w:r>
    </w:p>
    <w:bookmarkEnd w:id="22"/>
    <w:bookmarkStart w:id="23" w:name="X1a1c132f97f2da199ce90a1fec1a8e698fb708d"/>
    <w:p>
      <w:pPr>
        <w:pStyle w:val="Heading2"/>
      </w:pPr>
      <w:r>
        <w:t xml:space="preserve">4. Case Study: Reporting on the 2023 Wellington Climate Action Summit</w:t>
      </w:r>
    </w:p>
    <w:p>
      <w:pPr>
        <w:pStyle w:val="FirstParagraph"/>
      </w:pPr>
      <w:r>
        <w:t xml:space="preserve">A pivotal example examined in this dissertation involved coverage of the international climate summit hosted by Wellington City Council. Journalists from both major national outlets and local platforms (e.g., Stuff's Wellington bureau, Radio Active) demonstrated critical skills. They navigated complex negotiations involving central government, city council representatives, Māori environmental leaders (including those from Te Ūpoko o te Ika), and international delegates. Successful reporting required not just factual accuracy on policy proposals but also contextual understanding of the local impacts (e.g., sea-level rise projections for Wellington Harbour) and the specific Treaty-based environmental responsibilities emphasized by iwi. This case study illustrates how the New Zealand Wellington journalist must synthesize national policy with hyperlocal realities and indigenous knowledge frameworks.</w:t>
      </w:r>
    </w:p>
    <w:bookmarkEnd w:id="23"/>
    <w:bookmarkStart w:id="24" w:name="X72b91a9d519466ad6d56bf4d97957317581dca9"/>
    <w:p>
      <w:pPr>
        <w:pStyle w:val="Heading2"/>
      </w:pPr>
      <w:r>
        <w:t xml:space="preserve">5. Conclusion: The Essential Role of the Local Journalist in Aotearoa</w:t>
      </w:r>
    </w:p>
    <w:p>
      <w:pPr>
        <w:pStyle w:val="FirstParagraph"/>
      </w:pPr>
      <w:r>
        <w:t xml:space="preserve">This dissertation asserts that the journalist operating within New Zealand Wellington holds a position of unique significance. They are not merely observers but active participants in the democratic discourse defining Aotearoa New Zealand's future. The challenges – ethical, digital, and contextual – are profound, yet they present an opportunity to redefine journalism for the 21st century. Successful journalists in Wellington understand that their work directly serves a community deeply invested in equitable governance, environmental stewardship, and cultural recognition. The value of their role is not diminished by technological change but is heightened by the need for accurate, contextualised reporting on issues that resonate globally while being intensely local to New Zealand Wellington. As this research demonstrates, the future of impactful journalism in New Zealand hinges on fostering journalists who are deeply rooted in places like Wellington, equipped with the skills to navigate complex narratives and committed to serving all communities within this dynamic capital city. The dissertation calls for sustained investment in training that emphasizes Te Tiriti-compliant journalism, digital literacy for community engagement, and support structures allowing local newsrooms to thrive.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New Zealand Wellington</dc:title>
  <dc:creator/>
  <dc:language>en</dc:language>
  <cp:keywords/>
  <dcterms:created xsi:type="dcterms:W3CDTF">2025-12-12T11:05:07Z</dcterms:created>
  <dcterms:modified xsi:type="dcterms:W3CDTF">2025-12-12T11:05:07Z</dcterms:modified>
</cp:coreProperties>
</file>

<file path=docProps/custom.xml><?xml version="1.0" encoding="utf-8"?>
<Properties xmlns="http://schemas.openxmlformats.org/officeDocument/2006/custom-properties" xmlns:vt="http://schemas.openxmlformats.org/officeDocument/2006/docPropsVTypes"/>
</file>