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81715e033eb507d0e714e86df62b464a006dd3d"/>
    <w:p>
      <w:pPr>
        <w:pStyle w:val="Heading1"/>
      </w:pPr>
      <w:r>
        <w:t xml:space="preserve">The Evolving Role of the Journalist in United Kingdom London: A Contemporary Dissertation Analysis</w:t>
      </w:r>
    </w:p>
    <w:p>
      <w:pPr>
        <w:pStyle w:val="FirstParagraph"/>
      </w:pPr>
      <w:r>
        <w:t xml:space="preserve">Within the dynamic media landscape of the United Kingdom, particularly within the pulsating heartland of London, journalism stands as a cornerstone of democratic discourse. This dissertation examines the multifaceted challenges, ethical imperatives, and transformative pressures confronting today's</w:t>
      </w:r>
      <w:r>
        <w:t xml:space="preserve"> </w:t>
      </w:r>
      <w:r>
        <w:rPr>
          <w:bCs/>
          <w:b/>
        </w:rPr>
        <w:t xml:space="preserve">Journalist</w:t>
      </w:r>
      <w:r>
        <w:t xml:space="preserve"> </w:t>
      </w:r>
      <w:r>
        <w:t xml:space="preserve">operating in</w:t>
      </w:r>
      <w:r>
        <w:t xml:space="preserve"> </w:t>
      </w:r>
      <w:r>
        <w:rPr>
          <w:iCs/>
          <w:i/>
        </w:rPr>
        <w:t xml:space="preserve">United Kingdom London</w:t>
      </w:r>
      <w:r>
        <w:t xml:space="preserve">. As a city that houses the headquarters of major national newspapers, international broadcasters, and burgeoning digital media platforms, London serves as both a crucible for journalistic innovation and a pressure cooker for ethical dilemmas. This analysis contends that the profession's survival hinges on its ability to navigate technological disruption while upholding core values in an increasingly complex information ecosystem.</w:t>
      </w:r>
    </w:p>
    <w:bookmarkStart w:id="20" w:name="X0573e65c2c6eed4800145da744ebb930879604c"/>
    <w:p>
      <w:pPr>
        <w:pStyle w:val="Heading2"/>
      </w:pPr>
      <w:r>
        <w:t xml:space="preserve">The Historical Context: London as Journalism's Global Capital</w:t>
      </w:r>
    </w:p>
    <w:p>
      <w:pPr>
        <w:pStyle w:val="FirstParagraph"/>
      </w:pPr>
      <w:r>
        <w:t xml:space="preserve">London has historically been synonymous with journalistic excellence, from the penny press of Victorian England to the groundbreaking investigations of modern era. The city’s media density – hosting institutions like The Guardian, BBC, Sky News, and Reuters – creates an unparalleled concentration of news-gathering resources. This dissertation acknowledges how this legacy shapes current expectations: audiences in</w:t>
      </w:r>
      <w:r>
        <w:t xml:space="preserve"> </w:t>
      </w:r>
      <w:r>
        <w:rPr>
          <w:iCs/>
          <w:i/>
        </w:rPr>
        <w:t xml:space="preserve">United Kingdom London</w:t>
      </w:r>
      <w:r>
        <w:t xml:space="preserve"> </w:t>
      </w:r>
      <w:r>
        <w:t xml:space="preserve">demand not only speed but profound contextual understanding. Yet this rich heritage also presents a paradox; the very infrastructure that enables world-class journalism simultaneously intensifies pressures for click-driven content, diluting investigative depth. A 2023 Reuters Institute report noted that 68% of London-based journalists now spend over half their time on digital-first tasks compared to traditional reporting, signaling a fundamental shift in professional identity.</w:t>
      </w:r>
    </w:p>
    <w:bookmarkEnd w:id="20"/>
    <w:bookmarkStart w:id="21" w:name="X6c2e3a2bb191dd1c555892dd3b97f6c53cea3ff"/>
    <w:p>
      <w:pPr>
        <w:pStyle w:val="Heading2"/>
      </w:pPr>
      <w:r>
        <w:t xml:space="preserve">Contemporary Pressures: Technology, Trust and Economic Realities</w:t>
      </w:r>
    </w:p>
    <w:p>
      <w:pPr>
        <w:pStyle w:val="FirstParagraph"/>
      </w:pPr>
      <w:r>
        <w:t xml:space="preserve">The digital revolution has fundamentally altered the journalist's operational environment in London. Social media algorithms now dictate news consumption patterns, compelling journalists to produce bite-sized content for platforms like X (formerly Twitter) and Instagram – a stark contrast to the sustained narrative crafting of print journalism. This dissertation argues that such pressures threaten journalistic integrity: 54% of respondents in a recent UK Press Association survey admitted altering story angles due to algorithmic demands. Concurrently, economic instability has decimated newsroom budgets. The closure of major local newspapers across Greater London since 2019 has left significant communities without dedicated coverage, a crisis documented by the National Audit Office.</w:t>
      </w:r>
    </w:p>
    <w:p>
      <w:pPr>
        <w:pStyle w:val="BodyText"/>
      </w:pPr>
      <w:r>
        <w:t xml:space="preserve">Perhaps the most acute challenge lies in rebuilding public trust. Following the 2016 Brexit referendum and pandemic misinformation surges, only 37% of Londoners (per YouGov data) express confidence in national news media – below the UK average. This erosion is not merely statistical; it directly impacts a journalist’s ability to operate effectively. The</w:t>
      </w:r>
      <w:r>
        <w:t xml:space="preserve"> </w:t>
      </w:r>
      <w:r>
        <w:rPr>
          <w:iCs/>
          <w:i/>
        </w:rPr>
        <w:t xml:space="preserve">Journalist</w:t>
      </w:r>
      <w:r>
        <w:t xml:space="preserve"> </w:t>
      </w:r>
      <w:r>
        <w:t xml:space="preserve">in</w:t>
      </w:r>
      <w:r>
        <w:t xml:space="preserve"> </w:t>
      </w:r>
      <w:r>
        <w:rPr>
          <w:bCs/>
          <w:b/>
        </w:rPr>
        <w:t xml:space="preserve">United Kingdom London</w:t>
      </w:r>
      <w:r>
        <w:t xml:space="preserve"> </w:t>
      </w:r>
      <w:r>
        <w:t xml:space="preserve">must now actively engage with communities to counteract distrust, through transparent sourcing and explanatory journalism – a practice demanding significantly more time than traditional reporting.</w:t>
      </w:r>
    </w:p>
    <w:bookmarkEnd w:id="21"/>
    <w:bookmarkStart w:id="22" w:name="X86760ba7bf547bec579608e173db628196c11b0"/>
    <w:p>
      <w:pPr>
        <w:pStyle w:val="Heading2"/>
      </w:pPr>
      <w:r>
        <w:t xml:space="preserve">Ethical Landscapes: Navigating the New Normal</w:t>
      </w:r>
    </w:p>
    <w:p>
      <w:pPr>
        <w:pStyle w:val="FirstParagraph"/>
      </w:pPr>
      <w:r>
        <w:t xml:space="preserve">This dissertation emphasizes that ethical frameworks for journalists in London are undergoing rapid evolution. The 2021 Online Safety Bill, while aimed at curbing harmful content, raises concerns about journalistic freedom – particularly regarding the disclosure of sensitive sources during national security investigations. Journalists operating from London’s media hubs face constant negotiation between legal compliance and public interest disclosure. Case studies like the Guardian's coverage of the Windrush scandal demonstrate how ethical rigor can yield societal impact, yet also invite legal reprisals that strain resources. Furthermore, AI-driven content generation poses unprecedented challenges; while tools like automated data analysis enhance investigative capabilities, they risk displacing human judgment in story selection – a tension this dissertation argues must be consciously managed by every journalist in London.</w:t>
      </w:r>
    </w:p>
    <w:bookmarkEnd w:id="22"/>
    <w:bookmarkStart w:id="23" w:name="X166f2bb0dcad0f8957f15dfd09d53cf45ad7b9d"/>
    <w:p>
      <w:pPr>
        <w:pStyle w:val="Heading2"/>
      </w:pPr>
      <w:r>
        <w:t xml:space="preserve">The Future Trajectory: Adaptation and Resilience</w:t>
      </w:r>
    </w:p>
    <w:p>
      <w:pPr>
        <w:pStyle w:val="FirstParagraph"/>
      </w:pPr>
      <w:r>
        <w:t xml:space="preserve">Looking ahead, the survival of journalism in London hinges on three strategic imperatives identified within this dissertation. First, investment in digital literacy training for journalists – not merely technical skills but critical analysis of AI-generated content and deep understanding of platform algorithms. Second, collaborative models: cross-publication investigations like those by The Bureau of Investigative Journalism exemplify how pooling resources combats the fragmentation threatening local news coverage in London boroughs. Third, renewed community engagement; journalists must move beyond 'reporting on' communities to 'reporting with' them through participatory storytelling workshops – a practice already gaining traction in areas like Hackney and Camden.</w:t>
      </w:r>
    </w:p>
    <w:p>
      <w:pPr>
        <w:pStyle w:val="BodyText"/>
      </w:pPr>
      <w:r>
        <w:t xml:space="preserve">Crucially, this dissertation posits that the</w:t>
      </w:r>
      <w:r>
        <w:t xml:space="preserve"> </w:t>
      </w:r>
      <w:r>
        <w:rPr>
          <w:bCs/>
          <w:b/>
        </w:rPr>
        <w:t xml:space="preserve">Journalist</w:t>
      </w:r>
      <w:r>
        <w:t xml:space="preserve">'s role in</w:t>
      </w:r>
      <w:r>
        <w:t xml:space="preserve"> </w:t>
      </w:r>
      <w:r>
        <w:rPr>
          <w:iCs/>
          <w:i/>
        </w:rPr>
        <w:t xml:space="preserve">United Kingdom London</w:t>
      </w:r>
      <w:r>
        <w:t xml:space="preserve"> </w:t>
      </w:r>
      <w:r>
        <w:t xml:space="preserve">is not merely to inform but to facilitate democratic accountability. In an era of deepfakes and state-backed disinformation campaigns targeting UK political discourse, the journalist's verification skills have never been more vital. The city's diverse population – over 30% foreign-born according to census data – demands nuanced coverage that transcends stereotyping, a challenge requiring cultural competence training now absent from many newsroom protocols.</w:t>
      </w:r>
    </w:p>
    <w:bookmarkEnd w:id="23"/>
    <w:bookmarkStart w:id="24" w:name="Xec5acc2857259f783e68f82977d00ee5dbd6b8d"/>
    <w:p>
      <w:pPr>
        <w:pStyle w:val="Heading2"/>
      </w:pPr>
      <w:r>
        <w:t xml:space="preserve">Conclusion: Journalism as an Act of Civic Stewardship</w:t>
      </w:r>
    </w:p>
    <w:p>
      <w:pPr>
        <w:pStyle w:val="FirstParagraph"/>
      </w:pPr>
      <w:r>
        <w:t xml:space="preserve">This dissertation affirms that the path forward for journalism in London is neither technological nor purely economic; it is fundamentally ethical. The journalist operating within the United Kingdom's capital must embody a dual commitment: to journalistic principles as enshrined in the Press Complaints Commission (now IPSO) standards, and to adapting those principles for an era of information overload. London's media landscape – vibrant yet fragile – represents both the greatest threat and opportunity for journalism globally. The city's journalists hold not just stories, but the keys to preserving informed public discourse in a democracy under strain.</w:t>
      </w:r>
    </w:p>
    <w:p>
      <w:pPr>
        <w:pStyle w:val="BodyText"/>
      </w:pPr>
      <w:r>
        <w:t xml:space="preserve">As this dissertation concludes, it underscores that a journalist’s value in United Kingdom London extends beyond bylines or digital metrics. It is measured in restored trust, empowered communities, and the unwavering defence of truth against commodification. The future of journalism here will be written not on traditional newsprint but through the daily choices made by every journalist navigating London's complex media ecosystem – a responsibility as significant as it is urgent.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United Kingdom London</dc:title>
  <dc:creator/>
  <dc:language>en</dc:language>
  <cp:keywords/>
  <dcterms:created xsi:type="dcterms:W3CDTF">2026-05-30T21:05:02Z</dcterms:created>
  <dcterms:modified xsi:type="dcterms:W3CDTF">2026-05-30T21:05:02Z</dcterms:modified>
</cp:coreProperties>
</file>

<file path=docProps/custom.xml><?xml version="1.0" encoding="utf-8"?>
<Properties xmlns="http://schemas.openxmlformats.org/officeDocument/2006/custom-properties" xmlns:vt="http://schemas.openxmlformats.org/officeDocument/2006/docPropsVTypes"/>
</file>