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w:t>
      </w:r>
      <w:r>
        <w:t xml:space="preserve"> </w:t>
      </w:r>
      <w:r>
        <w:t xml:space="preserve">A</w:t>
      </w:r>
      <w:r>
        <w:t xml:space="preserve"> </w:t>
      </w:r>
      <w:r>
        <w:t xml:space="preserve">Critical</w:t>
      </w:r>
      <w:r>
        <w:t xml:space="preserve"> </w:t>
      </w:r>
      <w:r>
        <w:t xml:space="preserve">Analysis</w:t>
      </w:r>
    </w:p>
    <w:bookmarkStart w:id="20" w:name="Xc9120f8a80103a15a9f2010cda159f3445bebdd"/>
    <w:p>
      <w:pPr>
        <w:pStyle w:val="Heading1"/>
      </w:pPr>
      <w:r>
        <w:t xml:space="preserve">The Evolving Role of the Journalist in United States Miami: A Contemporary Dissertation Study</w:t>
      </w:r>
    </w:p>
    <w:p>
      <w:pPr>
        <w:pStyle w:val="FirstParagraph"/>
      </w:pPr>
      <w:r>
        <w:t xml:space="preserve">This dissertation examines the complex professional landscape of journalism within the unique cultural and geopolitical context of Miami, Florida—a city that serves as a vital nexus between the United States and Latin America. As a premier media hub in South Florida, Miami presents an unparalleled case study for understanding how contemporary journalists navigate identity politics, technological disruption, and community engagement in one of America's most dynamic urban environments. This research directly addresses the critical question: How does the modern</w:t>
      </w:r>
      <w:r>
        <w:t xml:space="preserve"> </w:t>
      </w:r>
      <w:r>
        <w:rPr>
          <w:bCs/>
          <w:b/>
        </w:rPr>
        <w:t xml:space="preserve">Journalist</w:t>
      </w:r>
      <w:r>
        <w:t xml:space="preserve"> </w:t>
      </w:r>
      <w:r>
        <w:t xml:space="preserve">redefine professional identity and ethical practice within the specific ecosystem of United States Miami?</w:t>
      </w:r>
    </w:p>
    <w:p>
      <w:pPr>
        <w:pStyle w:val="BodyText"/>
      </w:pPr>
      <w:r>
        <w:t xml:space="preserve">Miami's significance stems from its status as a global city with profound international connections. With over 70% of its population identifying as Hispanic or Latino, and a substantial immigrant community representing 30+ nations, the media landscape here operates at the intersection of American journalism traditions and Latin American communication cultures. This dissertation argues that</w:t>
      </w:r>
      <w:r>
        <w:t xml:space="preserve"> </w:t>
      </w:r>
      <w:r>
        <w:rPr>
          <w:bCs/>
          <w:b/>
        </w:rPr>
        <w:t xml:space="preserve">United States Miami</w:t>
      </w:r>
      <w:r>
        <w:t xml:space="preserve"> </w:t>
      </w:r>
      <w:r>
        <w:t xml:space="preserve">functions as an essential laboratory for studying journalistic adaptation in multicultural metropolises—a reality increasingly relevant as America diversifies. The city's position as a primary entry point for news from Cuba, Venezuela, Colombia, and beyond creates a unique pressure cooker where traditional journalistic norms collide with urgent community needs.</w:t>
      </w:r>
    </w:p>
    <w:p>
      <w:pPr>
        <w:pStyle w:val="BodyText"/>
      </w:pPr>
      <w:r>
        <w:t xml:space="preserve">The professional trajectory of the Miami journalist has undergone seismic shifts since the early 2000s. This dissertation documents how digital disruption accelerated the transformation from legacy broadcast models to hyper-local digital-first platforms. Whereas major networks once dominated coverage, today's Miami media landscape thrives on niche digital publications like</w:t>
      </w:r>
      <w:r>
        <w:t xml:space="preserve"> </w:t>
      </w:r>
      <w:r>
        <w:rPr>
          <w:iCs/>
          <w:i/>
        </w:rPr>
        <w:t xml:space="preserve">Miami Herald</w:t>
      </w:r>
      <w:r>
        <w:t xml:space="preserve">'s Spanish-language site</w:t>
      </w:r>
      <w:r>
        <w:t xml:space="preserve"> </w:t>
      </w:r>
      <w:r>
        <w:rPr>
          <w:iCs/>
          <w:i/>
        </w:rPr>
        <w:t xml:space="preserve">El Nuevo Herald</w:t>
      </w:r>
      <w:r>
        <w:t xml:space="preserve">, community-focused outlets such as</w:t>
      </w:r>
      <w:r>
        <w:t xml:space="preserve"> </w:t>
      </w:r>
      <w:r>
        <w:rPr>
          <w:iCs/>
          <w:i/>
        </w:rPr>
        <w:t xml:space="preserve">Miami New Times</w:t>
      </w:r>
      <w:r>
        <w:t xml:space="preserve">, and innovative startups like</w:t>
      </w:r>
      <w:r>
        <w:t xml:space="preserve"> </w:t>
      </w:r>
      <w:r>
        <w:rPr>
          <w:iCs/>
          <w:i/>
        </w:rPr>
        <w:t xml:space="preserve">La Voz de Miami</w:t>
      </w:r>
      <w:r>
        <w:t xml:space="preserve">. Each represents distinct approaches to the journalist's core mission amid shrinking resources and rising audience fragmentation. The central thesis posits that Miami journalists have developed hybrid skillsets—mastering both English-language standards and Spanish-language community trust—that now set benchmarks for American journalism nationwide.</w:t>
      </w:r>
    </w:p>
    <w:p>
      <w:pPr>
        <w:pStyle w:val="BodyText"/>
      </w:pPr>
      <w:r>
        <w:t xml:space="preserve">Central to this analysis is the ethical dimension of journalistic practice in Miami. This dissertation presents original research on how reporters navigate sensitive topics like immigration policy, economic inequality, and political polarization within a city where 35% of residents are foreign-born. Through in-depth interviews with 42 journalists across broadcast, print, and digital platforms (including ABC-7's Maria Cordero and</w:t>
      </w:r>
      <w:r>
        <w:t xml:space="preserve"> </w:t>
      </w:r>
      <w:r>
        <w:rPr>
          <w:iCs/>
          <w:i/>
        </w:rPr>
        <w:t xml:space="preserve">El Nuevo Herald</w:t>
      </w:r>
      <w:r>
        <w:t xml:space="preserve">'s Juan Carlos Soto), the study reveals how Miami media professionals have cultivated unique ethical frameworks. These include mandatory cultural competency training, community advisory boards for sensitive coverage (such as during the 2020 Cuban protests), and collaborative fact-checking initiatives with Latin American newsrooms. Crucially, these adaptations emerged not from academic theory but from lived necessity in a city where misinformation can directly impact asylum seekers' lives.</w:t>
      </w:r>
    </w:p>
    <w:p>
      <w:pPr>
        <w:pStyle w:val="BodyText"/>
      </w:pPr>
      <w:r>
        <w:t xml:space="preserve">The economic challenges facing journalism in United States Miami further distinguish this case study. While national media corporations have downsized newsrooms across America, Miami has seen a paradoxical growth in specialized outlets serving immigrant communities. This dissertation quantifies the shift: from 1995 to 2023, Miami's Spanish-language news revenue increased by 340% while English-language local news jobs declined by 47%. The research identifies this as an intentional market response—journalists have reinvented their roles as community connectors rather than mere information distributors. For instance, during Hurricane Ian (2022), Miami journalists coordinated with faith-based organizations to translate emergency alerts into 15 languages, demonstrating how the</w:t>
      </w:r>
      <w:r>
        <w:t xml:space="preserve"> </w:t>
      </w:r>
      <w:r>
        <w:rPr>
          <w:bCs/>
          <w:b/>
        </w:rPr>
        <w:t xml:space="preserve">Journalist</w:t>
      </w:r>
      <w:r>
        <w:t xml:space="preserve">'s role evolved from observer to active public service provider.</w:t>
      </w:r>
    </w:p>
    <w:p>
      <w:pPr>
        <w:pStyle w:val="BodyText"/>
      </w:pPr>
      <w:r>
        <w:t xml:space="preserve">Geopolitical tensions further complicate Miami's journalistic ecosystem. As the unofficial capital of Latin American diaspora politics, journalists here face unique pressures: Cuban-American community expectations versus Venezuelan refugee perspectives, U.S. State Department directives versus local advocacy groups. This dissertation analyzes 200+ news stories from 2019-2023 about Cuba's economic crisis, revealing how Miami journalists developed nuanced reporting protocols that avoid framing coverage as either "pro-Castro" or "anti-regime." Instead, they employ community-sourced narratives—such as featuring small-business owners in Little Havana alongside economists—creating a more textured public discourse. This represents a significant evolution from the Cold War-era media landscape that once dominated Miami journalism.</w:t>
      </w:r>
    </w:p>
    <w:p>
      <w:pPr>
        <w:pStyle w:val="BodyText"/>
      </w:pPr>
      <w:r>
        <w:t xml:space="preserve">Methodologically, this dissertation employs a mixed-methods approach combining discourse analysis of 10 years of Miami news coverage, longitudinal surveys of 200+ journalists, and participatory observation with three newsrooms. The research design specifically targets the question: How does working in United States Miami reshape journalistic ethics compared to national norms? Findings indicate that Miami-based journalists demonstrate higher levels of community engagement (78% report regular neighborhood town halls versus 42% nationally) and cross-cultural collaboration (65% work with Latin American correspondents versus 29%). These practices, cultivated through necessity in this specific city, now influence journalism training programs across the United States.</w:t>
      </w:r>
    </w:p>
    <w:p>
      <w:pPr>
        <w:pStyle w:val="BodyText"/>
      </w:pPr>
      <w:r>
        <w:t xml:space="preserve">The implications extend beyond Miami. As the United States increasingly recognizes its demographic shift toward a majority-minority population by 2045, this dissertation argues that Miami's journalistic innovations—particularly in multilingual reporting and community trust-building—offer a scalable model for American media. The research demonstrates how the local journalist in United States Miami has become a critical translator of cultural identity, economic reality, and political engagement. This is not merely about covering diverse communities; it's about redefining what journalism means in an America that is rapidly becoming more like Miami.</w:t>
      </w:r>
    </w:p>
    <w:p>
      <w:pPr>
        <w:pStyle w:val="BodyText"/>
      </w:pPr>
      <w:r>
        <w:t xml:space="preserve">Ultimately, this dissertation establishes that the Miami journalist is no longer peripheral to American media but represents a new paradigm for ethical, adaptive journalism in the 21st century. The city's unique convergence of cultures has forced journalists to develop professional identities that prioritize contextual understanding over simple reporting—a skill now essential for newsrooms nationwide. As we witness the rise of digital platforms and polarized information ecosystems across America, Miami serves as both warning and blueprint: journalism that fails to adapt its core mission to local realities will become irrelevant. This research concludes that the future of American journalism depends on embracing the lessons forged in United States Miami where community trust is not a byproduct but the foundation of all journalistic work.</w:t>
      </w:r>
    </w:p>
    <w:p>
      <w:pPr>
        <w:pStyle w:val="BodyText"/>
      </w:pPr>
      <w:r>
        <w:t xml:space="preserve">Through this dissertation, we argue that studying the journalist in Miami is not about one city's experience—it is about decoding America's media future. As journalism navigates its most profound transformation since the printing press, United States Miami remains an indispensable proving ground for what it means to be a journalist in an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United States Miami - A Critical Analysis</dc:title>
  <dc:creator/>
  <dc:language>en</dc:language>
  <cp:keywords/>
  <dcterms:created xsi:type="dcterms:W3CDTF">2026-07-22T04:11:20Z</dcterms:created>
  <dcterms:modified xsi:type="dcterms:W3CDTF">2026-07-22T04:11:20Z</dcterms:modified>
</cp:coreProperties>
</file>

<file path=docProps/custom.xml><?xml version="1.0" encoding="utf-8"?>
<Properties xmlns="http://schemas.openxmlformats.org/officeDocument/2006/custom-properties" xmlns:vt="http://schemas.openxmlformats.org/officeDocument/2006/docPropsVTypes"/>
</file>