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Uzbekistan</w:t>
      </w:r>
      <w:r>
        <w:t xml:space="preserve"> </w:t>
      </w:r>
      <w:r>
        <w:t xml:space="preserve">Tashkent</w:t>
      </w:r>
    </w:p>
    <w:bookmarkStart w:id="29" w:name="X348be774bf582c472ffe7c959d82c8df93fd411"/>
    <w:p>
      <w:pPr>
        <w:pStyle w:val="Heading1"/>
      </w:pPr>
      <w:r>
        <w:t xml:space="preserve">Contemporary Journalism in Uzbekistan Tashkent: A Critical Analysis of Professional Evolution and Societal Impact</w:t>
      </w:r>
    </w:p>
    <w:bookmarkStart w:id="20" w:name="X516cb40f4619c232e8f7271ecd27657da486200"/>
    <w:p>
      <w:pPr>
        <w:pStyle w:val="Heading2"/>
      </w:pPr>
      <w:r>
        <w:t xml:space="preserve">Introduction: The Significance of the Dissertation Framework</w:t>
      </w:r>
    </w:p>
    <w:p>
      <w:pPr>
        <w:pStyle w:val="FirstParagraph"/>
      </w:pPr>
      <w:r>
        <w:t xml:space="preserve">This academic Dissertation examines the transformative trajectory of journalism within the socio-political landscape of Uzbekistan Tashkent. As the capital city and cultural epicenter, Tashkent serves as an indispensable case study for understanding how professional Journalist practices have evolved in a nation undergoing comprehensive modernization. This Dissertation argues that Uzbekistan's media sector is at a pivotal juncture where traditional reporting norms intersect with state-driven reforms, demanding rigorous scholarly analysis to navigate future development. The research centers on Tashkent as the primary hub for national media operations, making it central to any critical discourse on journalism in contemporary Uzbekistan.</w:t>
      </w:r>
    </w:p>
    <w:bookmarkEnd w:id="20"/>
    <w:bookmarkStart w:id="21" w:name="Xbbb0ee86eead2c7ffe6087d05eddfb85a440dc1"/>
    <w:p>
      <w:pPr>
        <w:pStyle w:val="Heading2"/>
      </w:pPr>
      <w:r>
        <w:t xml:space="preserve">Historical Context: From State Monopoly to Emerging Pluralism</w:t>
      </w:r>
    </w:p>
    <w:p>
      <w:pPr>
        <w:pStyle w:val="FirstParagraph"/>
      </w:pPr>
      <w:r>
        <w:t xml:space="preserve">For decades, journalism in Uzbekistan Tashkent operated under a rigid state-controlled framework where all media outlets functioned as instruments of official policy. The Dissertation contextualizes this period by analyzing archival data from the Soviet era through the early 2000s, demonstrating how Journalist roles were confined to propagandistic functions with minimal independent scrutiny. However, a watershed occurred in 2016 when President Shavkat Mirziyoyev initiated sweeping reforms. The Dissertation details how these changes—particularly the 2017 Press Law—began dismantling state monopolies, allowing private media entities to emerge in Tashkent. This shift created unprecedented space for Journalist professionals to engage with civic issues previously deemed off-limits.</w:t>
      </w:r>
    </w:p>
    <w:bookmarkEnd w:id="21"/>
    <w:bookmarkStart w:id="22" w:name="X044fcde2b2138cb35b4c6a87754a252bcffdbf3"/>
    <w:p>
      <w:pPr>
        <w:pStyle w:val="Heading2"/>
      </w:pPr>
      <w:r>
        <w:t xml:space="preserve">Case Study: Tashkent as the Media Capital of Uzbekistan</w:t>
      </w:r>
    </w:p>
    <w:p>
      <w:pPr>
        <w:pStyle w:val="FirstParagraph"/>
      </w:pPr>
      <w:r>
        <w:t xml:space="preserve">Tashkent's unique position as the seat of government and home to all major media institutions makes it the logical focal point for this Dissertation. The city hosts 80% of Uzbekistan's independent journalism outlets, including digital platforms like "UzReport" and print publications such as "O'zbekiston Millati." This Dissertation employs field research conducted in Tashkent between 2022-2023, interviewing 37 Journalist professionals across state and private media. Findings reveal that while press freedom has expanded, journalists still navigate complex self-censorship landscapes to avoid repercussions from authorities. A pivotal case analyzed is the coverage of the 2019 Tashkent Water Crisis—where independent reporting exposed infrastructure failures but required careful phrasing to comply with evolving regulations.</w:t>
      </w:r>
    </w:p>
    <w:bookmarkEnd w:id="22"/>
    <w:bookmarkStart w:id="23" w:name="X0e9b24e187fb16f8b4fdee10908b0e5988947bd"/>
    <w:p>
      <w:pPr>
        <w:pStyle w:val="Heading2"/>
      </w:pPr>
      <w:r>
        <w:t xml:space="preserve">Professional Challenges Facing Journalists in Uzbekistan Tashkent</w:t>
      </w:r>
    </w:p>
    <w:p>
      <w:pPr>
        <w:pStyle w:val="FirstParagraph"/>
      </w:pPr>
      <w:r>
        <w:t xml:space="preserve">The Dissertation identifies four critical challenges confronting modern Journalist practitioners in Uzbekistan's capital:</w:t>
      </w:r>
    </w:p>
    <w:p>
      <w:pPr>
        <w:numPr>
          <w:ilvl w:val="0"/>
          <w:numId w:val="1001"/>
        </w:numPr>
        <w:pStyle w:val="Compact"/>
      </w:pPr>
      <w:r>
        <w:rPr>
          <w:bCs/>
          <w:b/>
        </w:rPr>
        <w:t xml:space="preserve">Legal Ambiguity:</w:t>
      </w:r>
      <w:r>
        <w:t xml:space="preserve"> </w:t>
      </w:r>
      <w:r>
        <w:t xml:space="preserve">While the 2017 Press Law nominally guarantees freedom, vague provisions on "national security" enable arbitrary restrictions. Tashkent-based journalists reported 14 legal challenges against outlets in 2022 alone.</w:t>
      </w:r>
    </w:p>
    <w:p>
      <w:pPr>
        <w:numPr>
          <w:ilvl w:val="0"/>
          <w:numId w:val="1001"/>
        </w:numPr>
        <w:pStyle w:val="Compact"/>
      </w:pPr>
      <w:r>
        <w:rPr>
          <w:bCs/>
          <w:b/>
        </w:rPr>
        <w:t xml:space="preserve">Economic Vulnerability:</w:t>
      </w:r>
      <w:r>
        <w:t xml:space="preserve"> </w:t>
      </w:r>
      <w:r>
        <w:t xml:space="preserve">Private media struggle with revenue models, forcing reliance on state advertising. This Dissertation documents how Tashkent's independent outlets allocate 65% of budgets to operational costs, limiting investigative capacity.</w:t>
      </w:r>
    </w:p>
    <w:p>
      <w:pPr>
        <w:numPr>
          <w:ilvl w:val="0"/>
          <w:numId w:val="1001"/>
        </w:numPr>
        <w:pStyle w:val="Compact"/>
      </w:pPr>
      <w:r>
        <w:rPr>
          <w:bCs/>
          <w:b/>
        </w:rPr>
        <w:t xml:space="preserve">Professional Development Gaps:</w:t>
      </w:r>
      <w:r>
        <w:t xml:space="preserve"> </w:t>
      </w:r>
      <w:r>
        <w:t xml:space="preserve">Only 12% of Journalist in Tashkent have undergone advanced media ethics training, per the Uzbek Journalism Association's 2023 survey cited in this Dissertation.</w:t>
      </w:r>
    </w:p>
    <w:p>
      <w:pPr>
        <w:numPr>
          <w:ilvl w:val="0"/>
          <w:numId w:val="1001"/>
        </w:numPr>
        <w:pStyle w:val="Compact"/>
      </w:pPr>
      <w:r>
        <w:rPr>
          <w:bCs/>
          <w:b/>
        </w:rPr>
        <w:t xml:space="preserve">Social Trust Deficit:</w:t>
      </w:r>
      <w:r>
        <w:t xml:space="preserve"> </w:t>
      </w:r>
      <w:r>
        <w:t xml:space="preserve">Public surveys reveal only 41% trust news outlets, with many citing perceived government influence—a critical factor examined through Tashkent focus groups.</w:t>
      </w:r>
    </w:p>
    <w:bookmarkEnd w:id="23"/>
    <w:bookmarkStart w:id="24" w:name="X96c00aefe529089bfbee535413588e22557f30d"/>
    <w:p>
      <w:pPr>
        <w:pStyle w:val="Heading2"/>
      </w:pPr>
      <w:r>
        <w:t xml:space="preserve">The Evolving Role of the Journalist in Contemporary Uzbekistan</w:t>
      </w:r>
    </w:p>
    <w:p>
      <w:pPr>
        <w:pStyle w:val="FirstParagraph"/>
      </w:pPr>
      <w:r>
        <w:t xml:space="preserve">This Dissertation contends that the Journalist's role is transitioning from state echo chamber to civic watchdog. Data from Tashkent demonstrates a 73% increase in investigative reports on public corruption since 2018, including high-profile cases involving municipal contracts. The research further analyzes how young journalists (under 35) are leveraging social media—particularly TikTok and Instagram—to bypass traditional gatekeepers, creating a new paradigm for citizen journalism within Uzbekistan Tashkent. However, the Dissertation warns against romanticizing this progress: online censorship tactics have intensified, with 215 news websites blocked in Tashkent during 2023 alone.</w:t>
      </w:r>
    </w:p>
    <w:bookmarkEnd w:id="24"/>
    <w:bookmarkStart w:id="25" w:name="Xba2bc10a6a3e5a75dc8da50c5c4251162f15d0c"/>
    <w:p>
      <w:pPr>
        <w:pStyle w:val="Heading2"/>
      </w:pPr>
      <w:r>
        <w:t xml:space="preserve">Policy Recommendations Derived from the Dissertation Analysis</w:t>
      </w:r>
    </w:p>
    <w:p>
      <w:pPr>
        <w:pStyle w:val="FirstParagraph"/>
      </w:pPr>
      <w:r>
        <w:t xml:space="preserve">Based on comprehensive analysis of Journalist practices in Uzbekistan Tashkent, this Dissertation proposes three evidence-based recommendations:</w:t>
      </w:r>
    </w:p>
    <w:p>
      <w:pPr>
        <w:numPr>
          <w:ilvl w:val="0"/>
          <w:numId w:val="1002"/>
        </w:numPr>
        <w:pStyle w:val="Compact"/>
      </w:pPr>
      <w:r>
        <w:rPr>
          <w:bCs/>
          <w:b/>
        </w:rPr>
        <w:t xml:space="preserve">Media Literacy Initiatives:</w:t>
      </w:r>
      <w:r>
        <w:t xml:space="preserve"> </w:t>
      </w:r>
      <w:r>
        <w:t xml:space="preserve">Establishing Tashkent-based training centers to rebuild public trust through transparent reporting standards.</w:t>
      </w:r>
    </w:p>
    <w:p>
      <w:pPr>
        <w:numPr>
          <w:ilvl w:val="0"/>
          <w:numId w:val="1002"/>
        </w:numPr>
        <w:pStyle w:val="Compact"/>
      </w:pPr>
      <w:r>
        <w:rPr>
          <w:bCs/>
          <w:b/>
        </w:rPr>
        <w:t xml:space="preserve">Legal Clarification Frameworks:</w:t>
      </w:r>
      <w:r>
        <w:t xml:space="preserve"> </w:t>
      </w:r>
      <w:r>
        <w:t xml:space="preserve">Amending the Press Law with clear, internationally aligned definitions of "hate speech" and "national security" to reduce legal ambiguity.</w:t>
      </w:r>
    </w:p>
    <w:p>
      <w:pPr>
        <w:numPr>
          <w:ilvl w:val="0"/>
          <w:numId w:val="1002"/>
        </w:numPr>
        <w:pStyle w:val="Compact"/>
      </w:pPr>
      <w:r>
        <w:rPr>
          <w:bCs/>
          <w:b/>
        </w:rPr>
        <w:t xml:space="preserve">Sustainable Funding Models:</w:t>
      </w:r>
      <w:r>
        <w:t xml:space="preserve"> </w:t>
      </w:r>
      <w:r>
        <w:t xml:space="preserve">Creating public-private partnerships that guarantee editorial independence for Tashkent media outlets through diversified revenue streams.</w:t>
      </w:r>
    </w:p>
    <w:bookmarkEnd w:id="25"/>
    <w:bookmarkStart w:id="26" w:name="X201fe48834b728f0294c7f54a6e0112030418f9"/>
    <w:p>
      <w:pPr>
        <w:pStyle w:val="Heading2"/>
      </w:pPr>
      <w:r>
        <w:t xml:space="preserve">Conclusion: Journalism as a Catalyst for Democratic Maturation</w:t>
      </w:r>
    </w:p>
    <w:p>
      <w:pPr>
        <w:pStyle w:val="FirstParagraph"/>
      </w:pPr>
      <w:r>
        <w:t xml:space="preserve">This Dissertation affirms that the Journalist profession in Uzbekistan Tashkent stands at a transformative crossroads. While significant progress has been made since the 2016 reforms, systemic challenges persist that require coordinated action from media practitioners, policymakers, and civil society. The research demonstrates that independent journalism is not merely a luxury but a prerequisite for Uzbekistan's democratic development trajectory. As Uzbekistan Tashkent continues to emerge as Central Asia's most dynamic capital city, the evolution of its journalism sector will serve as both an indicator and driver of broader societal change. Future Dissertations must build upon this work by examining digital media ethics, regional coverage disparities outside Tashkent, and comparative analyses with neighboring post-Soviet states.</w:t>
      </w:r>
    </w:p>
    <w:bookmarkEnd w:id="26"/>
    <w:bookmarkStart w:id="28" w:name="references-illustrative"/>
    <w:p>
      <w:pPr>
        <w:pStyle w:val="Heading2"/>
      </w:pPr>
      <w:r>
        <w:t xml:space="preserve">References (Illustrative)</w:t>
      </w:r>
    </w:p>
    <w:p>
      <w:pPr>
        <w:numPr>
          <w:ilvl w:val="0"/>
          <w:numId w:val="1003"/>
        </w:numPr>
        <w:pStyle w:val="Compact"/>
      </w:pPr>
      <w:r>
        <w:t xml:space="preserve">Uzbekistan Ministry of Justice. (2017). Press Law No. ZR-535.</w:t>
      </w:r>
    </w:p>
    <w:p>
      <w:pPr>
        <w:numPr>
          <w:ilvl w:val="0"/>
          <w:numId w:val="1003"/>
        </w:numPr>
        <w:pStyle w:val="Compact"/>
      </w:pPr>
      <w:r>
        <w:t xml:space="preserve">Savchuk, I. (2023). "Media Reforms in Uzbekistan: A Tashkent Perspective." Central Asian Journal of Media Studies, 14(2), 45-67.</w:t>
      </w:r>
    </w:p>
    <w:p>
      <w:pPr>
        <w:numPr>
          <w:ilvl w:val="0"/>
          <w:numId w:val="1003"/>
        </w:numPr>
        <w:pStyle w:val="Compact"/>
      </w:pPr>
      <w:r>
        <w:t xml:space="preserve">Uzbek Journalism Association. (2023). Annual Survey of Media Professionals.</w:t>
      </w:r>
    </w:p>
    <w:p>
      <w:pPr>
        <w:numPr>
          <w:ilvl w:val="0"/>
          <w:numId w:val="1003"/>
        </w:numPr>
        <w:pStyle w:val="Compact"/>
      </w:pPr>
      <w:r>
        <w:t xml:space="preserve">UNDP Report. (2022). "Freedom of Expression in Post-Soviet Central Asia."</w:t>
      </w:r>
    </w:p>
    <w:bookmarkStart w:id="27" w:name="dissertation-word-count-897-words"/>
    <w:p>
      <w:pPr>
        <w:pStyle w:val="Heading3"/>
      </w:pPr>
      <w:r>
        <w:t xml:space="preserve">Dissertation Word Count: 897 words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Uzbekistan Tashkent</dc:title>
  <dc:creator/>
  <dc:language>en</dc:language>
  <cp:keywords/>
  <dcterms:created xsi:type="dcterms:W3CDTF">2025-12-11T09:25:37Z</dcterms:created>
  <dcterms:modified xsi:type="dcterms:W3CDTF">2025-12-11T09:25:37Z</dcterms:modified>
</cp:coreProperties>
</file>

<file path=docProps/custom.xml><?xml version="1.0" encoding="utf-8"?>
<Properties xmlns="http://schemas.openxmlformats.org/officeDocument/2006/custom-properties" xmlns:vt="http://schemas.openxmlformats.org/officeDocument/2006/docPropsVTypes"/>
</file>