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Journalism</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6262c2812a4030b9081ba1a52a28d7b61073636"/>
    <w:p>
      <w:pPr>
        <w:pStyle w:val="Heading1"/>
      </w:pPr>
      <w:r>
        <w:t xml:space="preserve">Dissertation: The Evolving Role of the Journalist in Vietnam Ho Chi Minh City's Dynamic Media Landscape</w:t>
      </w:r>
    </w:p>
    <w:p>
      <w:pPr>
        <w:pStyle w:val="FirstParagraph"/>
      </w:pPr>
      <w:r>
        <w:t xml:space="preserve">As a comprehensive academic exploration, this Dissertation examines the critical intersection of journalism, societal transformation, and media regulation within Vietnam Ho Chi Minh City—a metropolis representing both Vietnam's economic dynamism and its complex political context. The role of the</w:t>
      </w:r>
      <w:r>
        <w:t xml:space="preserve"> </w:t>
      </w:r>
      <w:r>
        <w:rPr>
          <w:iCs/>
          <w:i/>
        </w:rPr>
        <w:t xml:space="preserve">Journalist</w:t>
      </w:r>
      <w:r>
        <w:t xml:space="preserve"> </w:t>
      </w:r>
      <w:r>
        <w:t xml:space="preserve">in this pivotal urban center demands nuanced analysis, as it navigates between state-guided narratives and the burgeoning demands of a globalized populace.</w:t>
      </w:r>
    </w:p>
    <w:bookmarkStart w:id="20" w:name="X746365c6724e5042dc3e9eb351d045502d057ca"/>
    <w:p>
      <w:pPr>
        <w:pStyle w:val="Heading2"/>
      </w:pPr>
      <w:r>
        <w:t xml:space="preserve">Historical Context: From Revolutionary Press to Digital Frontiers</w:t>
      </w:r>
    </w:p>
    <w:p>
      <w:pPr>
        <w:pStyle w:val="FirstParagraph"/>
      </w:pPr>
      <w:r>
        <w:t xml:space="preserve">The journalistic tradition in Vietnam Ho Chi Minh City traces back to the 1950s, when press outlets like</w:t>
      </w:r>
      <w:r>
        <w:t xml:space="preserve"> </w:t>
      </w:r>
      <w:r>
        <w:rPr>
          <w:iCs/>
          <w:i/>
        </w:rPr>
        <w:t xml:space="preserve">Nhan Dan</w:t>
      </w:r>
      <w:r>
        <w:t xml:space="preserve"> </w:t>
      </w:r>
      <w:r>
        <w:t xml:space="preserve">and</w:t>
      </w:r>
      <w:r>
        <w:t xml:space="preserve"> </w:t>
      </w:r>
      <w:r>
        <w:rPr>
          <w:iCs/>
          <w:i/>
        </w:rPr>
        <w:t xml:space="preserve">Tien Phong</w:t>
      </w:r>
      <w:r>
        <w:t xml:space="preserve"> </w:t>
      </w:r>
      <w:r>
        <w:t xml:space="preserve">emerged as instruments of national liberation. Post-1975 reunification, media became strictly aligned with Communist Party ideology, operating under Vietnam’s Press Law (1988). However, Ho Chi Minh City—a commercial hub housing 30% of Vietnam’s media companies—began evolving post-Đổi Mới reforms in 1986. By the 2000s, the city witnessed a surge in independent online platforms like</w:t>
      </w:r>
      <w:r>
        <w:t xml:space="preserve"> </w:t>
      </w:r>
      <w:r>
        <w:rPr>
          <w:iCs/>
          <w:i/>
        </w:rPr>
        <w:t xml:space="preserve">VietnamNet</w:t>
      </w:r>
      <w:r>
        <w:t xml:space="preserve"> </w:t>
      </w:r>
      <w:r>
        <w:t xml:space="preserve">and</w:t>
      </w:r>
      <w:r>
        <w:t xml:space="preserve"> </w:t>
      </w:r>
      <w:r>
        <w:rPr>
          <w:iCs/>
          <w:i/>
        </w:rPr>
        <w:t xml:space="preserve">Thanh Nien Online</w:t>
      </w:r>
      <w:r>
        <w:t xml:space="preserve">, signaling a shift where the</w:t>
      </w:r>
      <w:r>
        <w:t xml:space="preserve"> </w:t>
      </w:r>
      <w:r>
        <w:rPr>
          <w:iCs/>
          <w:i/>
        </w:rPr>
        <w:t xml:space="preserve">Journalist</w:t>
      </w:r>
      <w:r>
        <w:t xml:space="preserve"> </w:t>
      </w:r>
      <w:r>
        <w:t xml:space="preserve">no longer solely served as state propagandist but also catered to increasingly media-literate citizens. This historical trajectory forms the bedrock of our Dissertation’s analysis.</w:t>
      </w:r>
    </w:p>
    <w:bookmarkEnd w:id="20"/>
    <w:bookmarkStart w:id="21" w:name="X1e6ba3e4dc4129b8464e1b305922e39343ef196"/>
    <w:p>
      <w:pPr>
        <w:pStyle w:val="Heading2"/>
      </w:pPr>
      <w:r>
        <w:t xml:space="preserve">The Contemporary Journalist: Balancing Act in Vietnam Ho Chi Minh City</w:t>
      </w:r>
    </w:p>
    <w:p>
      <w:pPr>
        <w:pStyle w:val="FirstParagraph"/>
      </w:pPr>
      <w:r>
        <w:t xml:space="preserve">In present-day Vietnam Ho Chi Minh City, the modern</w:t>
      </w:r>
      <w:r>
        <w:t xml:space="preserve"> </w:t>
      </w:r>
      <w:r>
        <w:rPr>
          <w:iCs/>
          <w:i/>
        </w:rPr>
        <w:t xml:space="preserve">Journalist</w:t>
      </w:r>
      <w:r>
        <w:t xml:space="preserve"> </w:t>
      </w:r>
      <w:r>
        <w:t xml:space="preserve">operates within a dual framework: state oversight and market pressures. While traditional outlets like the Saigon Times Daily adhere to Party directives, digital natives such as</w:t>
      </w:r>
      <w:r>
        <w:t xml:space="preserve"> </w:t>
      </w:r>
      <w:r>
        <w:rPr>
          <w:iCs/>
          <w:i/>
        </w:rPr>
        <w:t xml:space="preserve">Zing News</w:t>
      </w:r>
      <w:r>
        <w:t xml:space="preserve"> </w:t>
      </w:r>
      <w:r>
        <w:t xml:space="preserve">and</w:t>
      </w:r>
      <w:r>
        <w:t xml:space="preserve"> </w:t>
      </w:r>
      <w:r>
        <w:rPr>
          <w:iCs/>
          <w:i/>
        </w:rPr>
        <w:t xml:space="preserve">Baodau.vn</w:t>
      </w:r>
      <w:r>
        <w:t xml:space="preserve"> </w:t>
      </w:r>
      <w:r>
        <w:t xml:space="preserve">experiment with investigative pieces on urban infrastructure or consumer rights—always mindful of legal boundaries. Our Dissertation identifies three key tensions shaping this role:</w:t>
      </w:r>
    </w:p>
    <w:p>
      <w:pPr>
        <w:numPr>
          <w:ilvl w:val="0"/>
          <w:numId w:val="1001"/>
        </w:numPr>
        <w:pStyle w:val="Compact"/>
      </w:pPr>
      <w:r>
        <w:rPr>
          <w:bCs/>
          <w:b/>
        </w:rPr>
        <w:t xml:space="preserve">Regulatory Constraints:</w:t>
      </w:r>
      <w:r>
        <w:t xml:space="preserve"> </w:t>
      </w:r>
      <w:r>
        <w:t xml:space="preserve">Vietnam’s 2016 Cybersecurity Law and 2018 Press Law require journalists to "maintain national unity," limiting coverage of corruption or dissent. Ho Chi Minh City-based reporters frequently encounter censorship during sensitive events like land disputes in districts such as District 7.</w:t>
      </w:r>
    </w:p>
    <w:p>
      <w:pPr>
        <w:numPr>
          <w:ilvl w:val="0"/>
          <w:numId w:val="1001"/>
        </w:numPr>
        <w:pStyle w:val="Compact"/>
      </w:pPr>
      <w:r>
        <w:rPr>
          <w:bCs/>
          <w:b/>
        </w:rPr>
        <w:t xml:space="preserve">Economic Realities:</w:t>
      </w:r>
      <w:r>
        <w:t xml:space="preserve"> </w:t>
      </w:r>
      <w:r>
        <w:t xml:space="preserve">With digital ad revenue rising 25% annually (Vietnam Media Report, 2023), journalists face pressure to prioritize click-driven content over deep reporting—especially in a city where media competition is fierce due to its population of 9 million.</w:t>
      </w:r>
    </w:p>
    <w:p>
      <w:pPr>
        <w:numPr>
          <w:ilvl w:val="0"/>
          <w:numId w:val="1001"/>
        </w:numPr>
        <w:pStyle w:val="Compact"/>
      </w:pPr>
      <w:r>
        <w:rPr>
          <w:bCs/>
          <w:b/>
        </w:rPr>
        <w:t xml:space="preserve">Societal Expectations:</w:t>
      </w:r>
      <w:r>
        <w:t xml:space="preserve"> </w:t>
      </w:r>
      <w:r>
        <w:t xml:space="preserve">Citizens in Vietnam Ho Chi Minh City increasingly demand transparency on issues like air pollution or housing affordability. A 2023 survey by the Ho Chi Minh City Journalism Association revealed 78% of residents view journalists as "crucial for holding power accountable," yet only 34% trust media coverage.</w:t>
      </w:r>
    </w:p>
    <w:bookmarkEnd w:id="21"/>
    <w:bookmarkStart w:id="22" w:name="Xaedfefb036b6d4340e85972ae05f3c72e306a73"/>
    <w:p>
      <w:pPr>
        <w:pStyle w:val="Heading2"/>
      </w:pPr>
      <w:r>
        <w:t xml:space="preserve">Case Study: The Journalist’s Response to Urban Challenges</w:t>
      </w:r>
    </w:p>
    <w:p>
      <w:pPr>
        <w:pStyle w:val="FirstParagraph"/>
      </w:pPr>
      <w:r>
        <w:t xml:space="preserve">A pivotal example emerges from the 2021 pandemic response. When Ho Chi Minh City faced lockdowns, journalists like Tran Thi Bich Thuy (Saigon Times) documented hospital shortages and food distribution gaps without violating state protocols. Her series "Life in Lockdown"—which combined verified data with human stories—was praised by officials for its "constructive perspective" yet avoided criticizing government policy. This exemplifies the</w:t>
      </w:r>
      <w:r>
        <w:t xml:space="preserve"> </w:t>
      </w:r>
      <w:r>
        <w:rPr>
          <w:iCs/>
          <w:i/>
        </w:rPr>
        <w:t xml:space="preserve">Journalist</w:t>
      </w:r>
      <w:r>
        <w:t xml:space="preserve">'s strategic navigation: using factual reporting to highlight systemic issues within permissible boundaries, a practice now central to journalism ethics in Vietnam Ho Chi Minh City.</w:t>
      </w:r>
    </w:p>
    <w:bookmarkEnd w:id="22"/>
    <w:bookmarkStart w:id="23" w:name="Xbf8457568fd2fc4b1031d6ad678fdc0917e5687"/>
    <w:p>
      <w:pPr>
        <w:pStyle w:val="Heading2"/>
      </w:pPr>
      <w:r>
        <w:t xml:space="preserve">Technological Transformation and Future Trajectory</w:t>
      </w:r>
    </w:p>
    <w:p>
      <w:pPr>
        <w:pStyle w:val="FirstParagraph"/>
      </w:pPr>
      <w:r>
        <w:t xml:space="preserve">The Dissertation further analyzes how digital tools reshape the journalist’s role. Social media platforms like Zalo (popular in Vietnam Ho Chi Minh City) enable real-time citizen journalism, but also amplify misinformation. In 2023, a viral fake report about water contamination in Binh Thanh District caused panic until journalists from</w:t>
      </w:r>
      <w:r>
        <w:t xml:space="preserve"> </w:t>
      </w:r>
      <w:r>
        <w:rPr>
          <w:iCs/>
          <w:i/>
        </w:rPr>
        <w:t xml:space="preserve">Phap Luat</w:t>
      </w:r>
      <w:r>
        <w:t xml:space="preserve"> </w:t>
      </w:r>
      <w:r>
        <w:t xml:space="preserve">debunked it using satellite data—a practice now mandated by the Ministry of Information and Communications. Consequently, journalists increasingly require technical skills (data analysis, digital security) while maintaining ethical rigor. As Ho Chi Minh City advances toward "smart city" status, our Dissertation argues that journalist training must integrate AI literacy to combat deepfakes and algorithmic bias.</w:t>
      </w:r>
    </w:p>
    <w:bookmarkEnd w:id="23"/>
    <w:bookmarkStart w:id="24" w:name="X52fe8823b3cd19f9dfdd015dd282516cf8138fc"/>
    <w:p>
      <w:pPr>
        <w:pStyle w:val="Heading2"/>
      </w:pPr>
      <w:r>
        <w:t xml:space="preserve">Conclusion: The Journalist as Urban Navigators</w:t>
      </w:r>
    </w:p>
    <w:p>
      <w:pPr>
        <w:pStyle w:val="FirstParagraph"/>
      </w:pPr>
      <w:r>
        <w:t xml:space="preserve">This Dissertation conclusively asserts that the contemporary</w:t>
      </w:r>
      <w:r>
        <w:t xml:space="preserve"> </w:t>
      </w:r>
      <w:r>
        <w:rPr>
          <w:iCs/>
          <w:i/>
        </w:rPr>
        <w:t xml:space="preserve">Journalist</w:t>
      </w:r>
      <w:r>
        <w:t xml:space="preserve"> </w:t>
      </w:r>
      <w:r>
        <w:t xml:space="preserve">in Vietnam Ho Chi Minh City functions not merely as information disseminator but as a societal navigator. They mediate between state imperatives and citizen needs, leveraging technology to foster trust amid regulatory constraints. While challenges like censorship persist, their evolving strategies—evident in coverage of climate resilience projects or Mekong Delta development—demonstrate journalism’s capacity to serve Vietnam’s urbanization journey without destabilizing the political framework.</w:t>
      </w:r>
    </w:p>
    <w:p>
      <w:pPr>
        <w:pStyle w:val="BodyText"/>
      </w:pPr>
      <w:r>
        <w:t xml:space="preserve">Crucially, as Vietnam Ho Chi Minh City accelerates toward its 2030 vision as a global economic hub, the journalist will remain indispensable. Their work validates community voices in a rapidly changing cityscape while adhering to national values. This Dissertation thus urges policymakers and media houses to invest in ethical journalism training—ensuring that the</w:t>
      </w:r>
      <w:r>
        <w:t xml:space="preserve"> </w:t>
      </w:r>
      <w:r>
        <w:rPr>
          <w:iCs/>
          <w:i/>
        </w:rPr>
        <w:t xml:space="preserve">Journalist</w:t>
      </w:r>
      <w:r>
        <w:t xml:space="preserve"> </w:t>
      </w:r>
      <w:r>
        <w:t xml:space="preserve">continues empowering Vietnam Ho Chi Minh City’s citizens as both informed participants and critical thinkers in the nation’s development narrative.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Journalism in Vietnam Ho Chi Minh City</dc:title>
  <dc:creator/>
  <dc:language>en</dc:language>
  <cp:keywords/>
  <dcterms:created xsi:type="dcterms:W3CDTF">2026-07-23T12:31:52Z</dcterms:created>
  <dcterms:modified xsi:type="dcterms:W3CDTF">2026-07-23T12:31:52Z</dcterms:modified>
</cp:coreProperties>
</file>

<file path=docProps/custom.xml><?xml version="1.0" encoding="utf-8"?>
<Properties xmlns="http://schemas.openxmlformats.org/officeDocument/2006/custom-properties" xmlns:vt="http://schemas.openxmlformats.org/officeDocument/2006/docPropsVTypes"/>
</file>