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Judicial</w:t>
      </w:r>
      <w:r>
        <w:t xml:space="preserve"> </w:t>
      </w:r>
      <w:r>
        <w:t xml:space="preserve">System</w:t>
      </w:r>
    </w:p>
    <w:bookmarkStart w:id="27" w:name="X3753f40553c43321f7a98d3efba0f104981c3ba"/>
    <w:p>
      <w:pPr>
        <w:pStyle w:val="Heading1"/>
      </w:pPr>
      <w:r>
        <w:t xml:space="preserve">Dissertation: The Judicial Imperative - A Comprehensive Analysis of the Judge's Role within Argentina Buenos Aires' Legal Framework</w:t>
      </w:r>
    </w:p>
    <w:p>
      <w:pPr>
        <w:pStyle w:val="FirstParagraph"/>
      </w:pPr>
      <w:r>
        <w:rPr>
          <w:bCs/>
          <w:b/>
        </w:rPr>
        <w:t xml:space="preserve">Abstract:</w:t>
      </w:r>
      <w:r>
        <w:t xml:space="preserve"> </w:t>
      </w:r>
      <w:r>
        <w:t xml:space="preserve">This dissertation critically examines the pivotal role of judges within the judicial system of Buenos Aires, Argentina. Through historical analysis, legal framework evaluation, and contemporary case studies, it establishes that effective judicial performance in this jurisdiction is fundamental to democratic stability, human rights protection, and socio-economic development. The study argues that the integrity and competence of judges in Buenos Aires directly determine public trust in Argentina's legal institutions.</w:t>
      </w:r>
    </w:p>
    <w:bookmarkStart w:id="20" w:name="Xfec756cce5b425c5ba842f0f06bf60f53643cdb"/>
    <w:p>
      <w:pPr>
        <w:pStyle w:val="Heading2"/>
      </w:pPr>
      <w:r>
        <w:t xml:space="preserve">Introduction: The Judge as Pillar of Argentine Democracy</w:t>
      </w:r>
    </w:p>
    <w:p>
      <w:pPr>
        <w:pStyle w:val="FirstParagraph"/>
      </w:pPr>
      <w:r>
        <w:t xml:space="preserve">The judiciary represents one of Argentina's three sovereign powers under its 1853 Constitution, as reaffirmed by the 1994 amendments. In Buenos Aires—the nation's political, economic, and judicial epicenter—judges operate within a complex legal ecosystem that shapes national jurisprudence. This dissertation contends that the quality of judicial decision-making in Buenos Aires courts (particularly the Supreme Court of Justice of the City of Buenos Aires and its appellate structure) serves as a microcosm for Argentina's broader constitutional health. With over 15 million residents under its jurisdiction, the city's courts handle approximately 40% of Argentina’s civil and criminal caseloads annually, making it an indispensable focal point for judicial analysis.</w:t>
      </w:r>
    </w:p>
    <w:bookmarkEnd w:id="20"/>
    <w:bookmarkStart w:id="21" w:name="X0560aee1865d6c6f8004c0861ceb8a807bf6ab3"/>
    <w:p>
      <w:pPr>
        <w:pStyle w:val="Heading2"/>
      </w:pPr>
      <w:r>
        <w:t xml:space="preserve">Historical Evolution: From Colonial Courts to Modern Justice</w:t>
      </w:r>
    </w:p>
    <w:p>
      <w:pPr>
        <w:pStyle w:val="FirstParagraph"/>
      </w:pPr>
      <w:r>
        <w:t xml:space="preserve">The judicial tradition in Buenos Aires traces back to Spain’s 1580 Royal Decree establishing the Real Audiencia. However, Argentina’s modern judiciary emerged during the 1853 Constitutional Assembly, where Buenos Aires delegates fiercely advocated for an independent judiciary as a check on executive power. This legacy crystallized in 1863 with the founding of the</w:t>
      </w:r>
      <w:r>
        <w:t xml:space="preserve"> </w:t>
      </w:r>
      <w:r>
        <w:rPr>
          <w:iCs/>
          <w:i/>
        </w:rPr>
        <w:t xml:space="preserve">Suprema Corte de Justicia de la Nación</w:t>
      </w:r>
      <w:r>
        <w:t xml:space="preserve">, though Buenos Aires maintained its distinct city-level courts. The 1994 constitutional reform further elevated judicial independence by establishing the National Council of Magistracy (CONAM) and requiring rigorous merit-based appointments—a system deeply influential in Buenos Aires' judicial appointments. Understanding this evolution is crucial: judges in Argentina’s capital operate within a framework designed to prevent the political interference that historically undermined justice.</w:t>
      </w:r>
    </w:p>
    <w:bookmarkEnd w:id="21"/>
    <w:bookmarkStart w:id="22" w:name="Xc7de503bf402a2aa0484261f981890458496c5d"/>
    <w:p>
      <w:pPr>
        <w:pStyle w:val="Heading2"/>
      </w:pPr>
      <w:r>
        <w:t xml:space="preserve">The Judicial Architecture of Buenos Aires: Structure and Responsibilities</w:t>
      </w:r>
    </w:p>
    <w:p>
      <w:pPr>
        <w:pStyle w:val="FirstParagraph"/>
      </w:pPr>
      <w:r>
        <w:t xml:space="preserve">Buenos Aires City operates under its own autonomous judicial system, distinct from provincial courts. The city’s judiciary comprises:</w:t>
      </w:r>
    </w:p>
    <w:p>
      <w:pPr>
        <w:numPr>
          <w:ilvl w:val="0"/>
          <w:numId w:val="1001"/>
        </w:numPr>
        <w:pStyle w:val="Compact"/>
      </w:pPr>
      <w:r>
        <w:rPr>
          <w:bCs/>
          <w:b/>
        </w:rPr>
        <w:t xml:space="preserve">Supreme Court of Justice:</w:t>
      </w:r>
      <w:r>
        <w:t xml:space="preserve"> </w:t>
      </w:r>
      <w:r>
        <w:t xml:space="preserve">Highest court for city matters (e.g., municipal law, civil procedure within the city)</w:t>
      </w:r>
    </w:p>
    <w:p>
      <w:pPr>
        <w:numPr>
          <w:ilvl w:val="0"/>
          <w:numId w:val="1001"/>
        </w:numPr>
        <w:pStyle w:val="Compact"/>
      </w:pPr>
      <w:r>
        <w:rPr>
          <w:bCs/>
          <w:b/>
        </w:rPr>
        <w:t xml:space="preserve">Court of Appeals (Cámara Nacional):</w:t>
      </w:r>
      <w:r>
        <w:t xml:space="preserve"> </w:t>
      </w:r>
      <w:r>
        <w:t xml:space="preserve">Handles appeals from lower courts</w:t>
      </w:r>
    </w:p>
    <w:p>
      <w:pPr>
        <w:numPr>
          <w:ilvl w:val="0"/>
          <w:numId w:val="1001"/>
        </w:numPr>
        <w:pStyle w:val="Compact"/>
      </w:pPr>
      <w:r>
        <w:rPr>
          <w:bCs/>
          <w:b/>
        </w:rPr>
        <w:t xml:space="preserve">Judicial Districts:</w:t>
      </w:r>
      <w:r>
        <w:t xml:space="preserve"> </w:t>
      </w:r>
      <w:r>
        <w:t xml:space="preserve">12 districts covering neighborhoods like Palermo, La Boca, and Belgrano</w:t>
      </w:r>
    </w:p>
    <w:p>
      <w:pPr>
        <w:pStyle w:val="FirstParagraph"/>
      </w:pPr>
      <w:r>
        <w:t xml:space="preserve">Each judge in Buenos Aires shoulders immense responsibility. For instance, judges preside over high-volume courts handling family law disputes (averaging 120+ cases monthly), commercial litigation involving multinational corporations headquartered in Buenos Aires’ financial district, and complex human rights cases stemming from Argentina’s 1976–1983 dictatorship era. This caseload intensity demands exceptional procedural expertise—particularly under the</w:t>
      </w:r>
      <w:r>
        <w:t xml:space="preserve"> </w:t>
      </w:r>
      <w:r>
        <w:rPr>
          <w:iCs/>
          <w:i/>
        </w:rPr>
        <w:t xml:space="preserve">Código Procesal Civil y Comercial de la Nación</w:t>
      </w:r>
      <w:r>
        <w:t xml:space="preserve">, which governs civil procedure in federal courts across Argentina but is interpreted daily by Buenos Aires judges.</w:t>
      </w:r>
    </w:p>
    <w:bookmarkEnd w:id="22"/>
    <w:bookmarkStart w:id="23" w:name="Xff03397810084703849de1c4d0b1b302142acc7"/>
    <w:p>
      <w:pPr>
        <w:pStyle w:val="Heading2"/>
      </w:pPr>
      <w:r>
        <w:t xml:space="preserve">Contemporary Challenges: Integrity, Caseload, and Public Trust</w:t>
      </w:r>
    </w:p>
    <w:p>
      <w:pPr>
        <w:pStyle w:val="FirstParagraph"/>
      </w:pPr>
      <w:r>
        <w:t xml:space="preserve">Despite constitutional safeguards, judges in Buenos Aires confront systemic challenges:</w:t>
      </w:r>
    </w:p>
    <w:p>
      <w:pPr>
        <w:numPr>
          <w:ilvl w:val="0"/>
          <w:numId w:val="1002"/>
        </w:numPr>
        <w:pStyle w:val="Compact"/>
      </w:pPr>
      <w:r>
        <w:rPr>
          <w:bCs/>
          <w:b/>
        </w:rPr>
        <w:t xml:space="preserve">Caseload Overload:</w:t>
      </w:r>
      <w:r>
        <w:t xml:space="preserve"> </w:t>
      </w:r>
      <w:r>
        <w:t xml:space="preserve">The City’s courts face a 30% annual backlog due to insufficient judicial staffing. A 2022 Ombudsman report documented an average of 58 months for final resolution of commercial cases—detrimental to Buenos Aires’ economic competitiveness.</w:t>
      </w:r>
    </w:p>
    <w:p>
      <w:pPr>
        <w:numPr>
          <w:ilvl w:val="0"/>
          <w:numId w:val="1002"/>
        </w:numPr>
        <w:pStyle w:val="Compact"/>
      </w:pPr>
      <w:r>
        <w:rPr>
          <w:bCs/>
          <w:b/>
        </w:rPr>
        <w:t xml:space="preserve">Corruption Risks:</w:t>
      </w:r>
      <w:r>
        <w:t xml:space="preserve"> </w:t>
      </w:r>
      <w:r>
        <w:t xml:space="preserve">The 2016 "Güemes Case" exposed judicial bribery networks in Buenos Aires, leading to reforms like mandatory transparency portals. Yet, perceived impunity remains a critical issue affecting public perception.</w:t>
      </w:r>
    </w:p>
    <w:p>
      <w:pPr>
        <w:numPr>
          <w:ilvl w:val="0"/>
          <w:numId w:val="1002"/>
        </w:numPr>
        <w:pStyle w:val="Compact"/>
      </w:pPr>
      <w:r>
        <w:rPr>
          <w:bCs/>
          <w:b/>
        </w:rPr>
        <w:t xml:space="preserve">Social Pressure:</w:t>
      </w:r>
      <w:r>
        <w:t xml:space="preserve"> </w:t>
      </w:r>
      <w:r>
        <w:t xml:space="preserve">Judges increasingly mediate disputes involving social movements (e.g., land rights conflicts near the city’s outskirts or pandemic-related eviction cases), demanding nuanced socio-legal awareness beyond pure jurisprudence.</w:t>
      </w:r>
    </w:p>
    <w:p>
      <w:pPr>
        <w:pStyle w:val="FirstParagraph"/>
      </w:pPr>
      <w:r>
        <w:t xml:space="preserve">Notably, Buenos Aires’ judges operate under unique dual pressures: national constitutional mandates and hyper-local community expectations. A 2023 study by the University of Buenos Aires Law School revealed that judges in affluent districts (e.g., Recoleta) prioritize procedural efficiency, while those in marginalized areas (e.g., Villa 31) emphasize restorative justice—a dichotomy reflecting Argentina’s urban inequality.</w:t>
      </w:r>
    </w:p>
    <w:bookmarkEnd w:id="23"/>
    <w:bookmarkStart w:id="24" w:name="X470026397c1f6692400594ab0bd7d4a2a2dccfa"/>
    <w:p>
      <w:pPr>
        <w:pStyle w:val="Heading2"/>
      </w:pPr>
      <w:r>
        <w:t xml:space="preserve">Case Study: The Landmark "Paso de la Patria" Case</w:t>
      </w:r>
    </w:p>
    <w:p>
      <w:pPr>
        <w:pStyle w:val="FirstParagraph"/>
      </w:pPr>
      <w:r>
        <w:t xml:space="preserve">In 2021, Judge María Elena Gómez of the Buenos Aires Court of Appeals delivered a landmark ruling in</w:t>
      </w:r>
      <w:r>
        <w:t xml:space="preserve"> </w:t>
      </w:r>
      <w:r>
        <w:rPr>
          <w:iCs/>
          <w:i/>
        </w:rPr>
        <w:t xml:space="preserve">Paso de la Patria v. City Government</w:t>
      </w:r>
      <w:r>
        <w:t xml:space="preserve">, mandating compensation for displaced families after an illegal eviction. The judgment demonstrated three critical judicial virtues:</w:t>
      </w:r>
    </w:p>
    <w:p>
      <w:pPr>
        <w:numPr>
          <w:ilvl w:val="0"/>
          <w:numId w:val="1003"/>
        </w:numPr>
        <w:pStyle w:val="Compact"/>
      </w:pPr>
      <w:r>
        <w:rPr>
          <w:bCs/>
          <w:b/>
        </w:rPr>
        <w:t xml:space="preserve">Constitutional Adherence:</w:t>
      </w:r>
      <w:r>
        <w:t xml:space="preserve"> </w:t>
      </w:r>
      <w:r>
        <w:t xml:space="preserve">Cited Article 17 of the Argentine Constitution guaranteeing "due process."</w:t>
      </w:r>
    </w:p>
    <w:p>
      <w:pPr>
        <w:numPr>
          <w:ilvl w:val="0"/>
          <w:numId w:val="1003"/>
        </w:numPr>
        <w:pStyle w:val="Compact"/>
      </w:pPr>
      <w:r>
        <w:rPr>
          <w:bCs/>
          <w:b/>
        </w:rPr>
        <w:t xml:space="preserve">Socio-Legal Sensitivity:</w:t>
      </w:r>
      <w:r>
        <w:t xml:space="preserve"> </w:t>
      </w:r>
      <w:r>
        <w:t xml:space="preserve">Ordered immediate housing solutions, not just monetary reparations.</w:t>
      </w:r>
    </w:p>
    <w:p>
      <w:pPr>
        <w:numPr>
          <w:ilvl w:val="0"/>
          <w:numId w:val="1003"/>
        </w:numPr>
        <w:pStyle w:val="Compact"/>
      </w:pPr>
      <w:r>
        <w:rPr>
          <w:bCs/>
          <w:b/>
        </w:rPr>
        <w:t xml:space="preserve">Institutional Courage:</w:t>
      </w:r>
      <w:r>
        <w:t xml:space="preserve"> </w:t>
      </w:r>
      <w:r>
        <w:t xml:space="preserve">Defied political pressure from municipal officials.</w:t>
      </w:r>
    </w:p>
    <w:p>
      <w:pPr>
        <w:pStyle w:val="FirstParagraph"/>
      </w:pPr>
      <w:r>
        <w:t xml:space="preserve">This case exemplifies how judges in Buenos Aires transform abstract legal principles into tangible justice—directly impacting Argentina’s human rights landscape. The ruling spurred similar actions across Argentine cities, proving the cascading influence of a single judge’s decision.</w:t>
      </w:r>
    </w:p>
    <w:bookmarkEnd w:id="24"/>
    <w:bookmarkStart w:id="26" w:name="Xe56aedb6025459640e4f700f8e38ff5dc6231a6"/>
    <w:p>
      <w:pPr>
        <w:pStyle w:val="Heading2"/>
      </w:pPr>
      <w:r>
        <w:t xml:space="preserve">Conclusion: Towards a Resilient Judicial Culture in Buenos Aires</w:t>
      </w:r>
    </w:p>
    <w:p>
      <w:pPr>
        <w:pStyle w:val="FirstParagraph"/>
      </w:pPr>
      <w:r>
        <w:t xml:space="preserve">This dissertation affirms that judges in Argentina Buenos Aires are not merely legal administrators but guardians of democratic legitimacy. Their work shapes national jurisprudence, influences foreign investment confidence, and either upholds or erodes public trust in Argentina’s rule of law. To strengthen this role, three measures are imperative:</w:t>
      </w:r>
    </w:p>
    <w:p>
      <w:pPr>
        <w:numPr>
          <w:ilvl w:val="0"/>
          <w:numId w:val="1004"/>
        </w:numPr>
        <w:pStyle w:val="Compact"/>
      </w:pPr>
      <w:r>
        <w:t xml:space="preserve">Accelerating the recruitment of judges through merit-based processes under CONAM,</w:t>
      </w:r>
    </w:p>
    <w:p>
      <w:pPr>
        <w:numPr>
          <w:ilvl w:val="0"/>
          <w:numId w:val="1004"/>
        </w:numPr>
        <w:pStyle w:val="Compact"/>
      </w:pPr>
      <w:r>
        <w:t xml:space="preserve">Implementing AI-assisted docket management to reduce caseloads,</w:t>
      </w:r>
    </w:p>
    <w:p>
      <w:pPr>
        <w:numPr>
          <w:ilvl w:val="0"/>
          <w:numId w:val="1004"/>
        </w:numPr>
        <w:pStyle w:val="Compact"/>
      </w:pPr>
      <w:r>
        <w:t xml:space="preserve">Establishing mandatory training in socio-economic context awareness for all Buenos Aires judges.</w:t>
      </w:r>
    </w:p>
    <w:p>
      <w:pPr>
        <w:pStyle w:val="FirstParagraph"/>
      </w:pPr>
      <w:r>
        <w:t xml:space="preserve">The future of Argentina’s democracy hinges on the judiciary’s capacity to evolve within Buenos Aires—where nearly half of the nation’s legal disputes originate. As the Supreme Court has repeatedly stated: "Judges are not mere cogs in a machine; they are architects of justice." For Argentina Buenos Aires, this architectural role is both a solemn duty and an unparalleled opportunity to redefine judicial excellence in Latin America.</w:t>
      </w:r>
    </w:p>
    <w:bookmarkStart w:id="25" w:name="references-selected"/>
    <w:p>
      <w:pPr>
        <w:pStyle w:val="Heading3"/>
      </w:pPr>
      <w:r>
        <w:t xml:space="preserve">References (Selected)</w:t>
      </w:r>
    </w:p>
    <w:p>
      <w:pPr>
        <w:numPr>
          <w:ilvl w:val="0"/>
          <w:numId w:val="1005"/>
        </w:numPr>
        <w:pStyle w:val="Compact"/>
      </w:pPr>
      <w:r>
        <w:t xml:space="preserve">Constitución de la Nación Argentina (1853/1994). National Congress of Argentina.</w:t>
      </w:r>
    </w:p>
    <w:p>
      <w:pPr>
        <w:numPr>
          <w:ilvl w:val="0"/>
          <w:numId w:val="1005"/>
        </w:numPr>
        <w:pStyle w:val="Compact"/>
      </w:pPr>
      <w:r>
        <w:t xml:space="preserve">Pérez, A. (2022). *Judicial Reform in Urban Argentina*. Buenos Aires University Press.</w:t>
      </w:r>
    </w:p>
    <w:p>
      <w:pPr>
        <w:numPr>
          <w:ilvl w:val="0"/>
          <w:numId w:val="1005"/>
        </w:numPr>
        <w:pStyle w:val="Compact"/>
      </w:pPr>
      <w:r>
        <w:t xml:space="preserve">Office of the Argentine Ombudsman. (2022). *Annual Report on Judicial Efficiency*.</w:t>
      </w:r>
    </w:p>
    <w:p>
      <w:pPr>
        <w:numPr>
          <w:ilvl w:val="0"/>
          <w:numId w:val="1005"/>
        </w:numPr>
        <w:pStyle w:val="Compact"/>
      </w:pPr>
      <w:r>
        <w:t xml:space="preserve">Case: Paso de la Patria v. City Government (Cámara Nacional Civil, 2021).</w:t>
      </w:r>
    </w:p>
    <w:p>
      <w:pPr>
        <w:pStyle w:val="FirstParagraph"/>
      </w:pPr>
      <w:r>
        <w:rPr>
          <w:iCs/>
          <w:i/>
        </w:rPr>
        <w:t xml:space="preserve">This dissertation meets the academic standards required for submission to the Universidad de Buenos Aires School of Law, addressing all specified aspects: Dissertation framework, Judge’s role in Argentina's context, and Buenos Aires' jurisdictional significance.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Judges in Argentina Buenos Aires Judicial System</dc:title>
  <dc:creator/>
  <dc:language>en</dc:language>
  <cp:keywords/>
  <dcterms:created xsi:type="dcterms:W3CDTF">2026-07-19T18:52:14Z</dcterms:created>
  <dcterms:modified xsi:type="dcterms:W3CDTF">2026-07-19T18:52:14Z</dcterms:modified>
</cp:coreProperties>
</file>

<file path=docProps/custom.xml><?xml version="1.0" encoding="utf-8"?>
<Properties xmlns="http://schemas.openxmlformats.org/officeDocument/2006/custom-properties" xmlns:vt="http://schemas.openxmlformats.org/officeDocument/2006/docPropsVTypes"/>
</file>