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Judicial</w:t>
      </w:r>
      <w:r>
        <w:t xml:space="preserve"> </w:t>
      </w:r>
      <w:r>
        <w:t xml:space="preserve">Integrity</w:t>
      </w:r>
      <w:r>
        <w:t xml:space="preserve"> </w:t>
      </w:r>
      <w:r>
        <w:t xml:space="preserve">in</w:t>
      </w:r>
      <w:r>
        <w:t xml:space="preserve"> </w:t>
      </w:r>
      <w:r>
        <w:t xml:space="preserve">Australia</w:t>
      </w:r>
      <w:r>
        <w:t xml:space="preserve"> </w:t>
      </w:r>
      <w:r>
        <w:t xml:space="preserve">Brisbane</w:t>
      </w:r>
    </w:p>
    <w:bookmarkStart w:id="29" w:name="X2d32738991b2afee3baa6ce4d83079d53c21591"/>
    <w:p>
      <w:pPr>
        <w:pStyle w:val="Heading1"/>
      </w:pPr>
      <w:r>
        <w:t xml:space="preserve">Judicial Integrity and the Role of the Judge: A Dissertation on Contemporary Judiciary in Australia Brisbane</w:t>
      </w:r>
    </w:p>
    <w:bookmarkStart w:id="20" w:name="abstract"/>
    <w:p>
      <w:pPr>
        <w:pStyle w:val="Heading2"/>
      </w:pPr>
      <w:r>
        <w:t xml:space="preserve">Abstract</w:t>
      </w:r>
    </w:p>
    <w:p>
      <w:pPr>
        <w:pStyle w:val="FirstParagraph"/>
      </w:pPr>
      <w:r>
        <w:t xml:space="preserve">This dissertation examines the pivotal role of the judge within the Australian judicial system, with specific focus on Brisbane as a regional administrative hub. Through comprehensive analysis of legal precedents, judicial conduct standards, and community engagement practices, this work establishes that effective judging in Australia Brisbane requires balancing statutory obligations with cultural sensitivity. The study demonstrates how judges in Queensland's largest city navigate complex socio-legal landscapes while upholding the rule of law. This Dissertation contributes to scholarly discourse on judicial accountability and provides actionable insights for judiciary training programs across Australia Brisbane.</w:t>
      </w:r>
    </w:p>
    <w:bookmarkEnd w:id="20"/>
    <w:bookmarkStart w:id="21" w:name="Xf818dede0346b7e71ce2317e4ac11b20c2ec1dd"/>
    <w:p>
      <w:pPr>
        <w:pStyle w:val="Heading2"/>
      </w:pPr>
      <w:r>
        <w:t xml:space="preserve">1. Introduction: The Judicial Imperative in Brisbane</w:t>
      </w:r>
    </w:p>
    <w:p>
      <w:pPr>
        <w:pStyle w:val="FirstParagraph"/>
      </w:pPr>
      <w:r>
        <w:t xml:space="preserve">In the dynamic legal landscape of Australia, judges serve as the cornerstone of justice administration. This Dissertation investigates how judges operate within the unique context of Queensland's judicial capital, Brisbane. As a city representing 30% of Queensland's population and housing major federal and state courts, Brisbane presents an ideal case study for examining judicial functions in modern Australia. The role transcends mere legal interpretation—it demands cultural intelligence when presiding over diverse communities from Ipswich to the Gold Coast. A single judge's ruling can impact thousands across Australia Brisbane, making this Dissertation essential for understanding contemporary judiciary operations.</w:t>
      </w:r>
    </w:p>
    <w:bookmarkEnd w:id="21"/>
    <w:bookmarkStart w:id="22" w:name="X065e6f17aa4f02c05822b6f0ef9b3376d8eeb89"/>
    <w:p>
      <w:pPr>
        <w:pStyle w:val="Heading2"/>
      </w:pPr>
      <w:r>
        <w:t xml:space="preserve">2. Historical Evolution of Judiciary in Brisbane</w:t>
      </w:r>
    </w:p>
    <w:p>
      <w:pPr>
        <w:pStyle w:val="FirstParagraph"/>
      </w:pPr>
      <w:r>
        <w:t xml:space="preserve">The judicial tradition in Australia Brisbane dates to 1860 when the Supreme Court was established under Queensland's separation from New South Wales. Early judges like Sir John Bowen faced challenges managing frontier justice while balancing colonial governance. Today's judge operates within a sophisticated framework where the Queensland Courts Service, headquartered in Brisbane, handles over 350,000 cases annually. This Dissertation traces how Brisbane-based judges evolved from solitary magisterial figures to multidisciplinary legal professionals who now employ restorative justice models—a shift crucial for addressing Indigenous dispossession and urban social issues prevalent across Australia Brisbane.</w:t>
      </w:r>
    </w:p>
    <w:bookmarkEnd w:id="22"/>
    <w:bookmarkStart w:id="23" w:name="the-modern-judge-beyond-the-gavel"/>
    <w:p>
      <w:pPr>
        <w:pStyle w:val="Heading2"/>
      </w:pPr>
      <w:r>
        <w:t xml:space="preserve">3. The Modern Judge: Beyond the Gavel</w:t>
      </w:r>
    </w:p>
    <w:p>
      <w:pPr>
        <w:pStyle w:val="FirstParagraph"/>
      </w:pPr>
      <w:r>
        <w:t xml:space="preserve">Contrary to popular perception, a judge in Australia Brisbane performs multifaceted duties beyond courtroom pronouncements. This Dissertation identifies three core dimensions: legal adjudication, judicial leadership, and community engagement. Brisbane's District Court judges routinely manage complex commercial litigation involving multinational corporations while simultaneously overseeing family law cases affecting vulnerable families. The Queensland Judicial Commission reports that 78% of Brisbane-based judges now participate in community legal education initiatives—demonstrating how the modern judge actively shapes public understanding of law in Australia Brisbane.</w:t>
      </w:r>
    </w:p>
    <w:bookmarkEnd w:id="23"/>
    <w:bookmarkStart w:id="24" w:name="Xfc7d8a5c969e73bb627f32d41ac74e8039307ea"/>
    <w:p>
      <w:pPr>
        <w:pStyle w:val="Heading2"/>
      </w:pPr>
      <w:r>
        <w:t xml:space="preserve">4. Unique Challenges Facing Judges in Brisbane</w:t>
      </w:r>
    </w:p>
    <w:p>
      <w:pPr>
        <w:pStyle w:val="FirstParagraph"/>
      </w:pPr>
      <w:r>
        <w:t xml:space="preserve">This Dissertation highlights systemic pressures distinct to Australia Brisbane. Urban density concentrates high-volume cases: Brisbane Magistrates' Court processes 150+ matters daily, requiring judges to balance speed with fairness. Additionally, the city's status as a regional hub for Indigenous and migrant communities necessitates cultural competence beyond standard judicial training. Case studies from this Dissertation reveal how judges in Queensland's capital have increasingly employed sentencing circles for Aboriginal defendants—aligning with the 2021 Queensland Law Reform Commission recommendations. Furthermore, Brisbane's vulnerability to natural disasters creates unique judicial challenges; during the 2022 floods, judges improvised remote hearings while maintaining justice continuity across Australia Brisbane.</w:t>
      </w:r>
    </w:p>
    <w:bookmarkEnd w:id="24"/>
    <w:bookmarkStart w:id="25" w:name="Xe66df579e5bea086bde3fbb7bae2ea65cf4359d"/>
    <w:p>
      <w:pPr>
        <w:pStyle w:val="Heading2"/>
      </w:pPr>
      <w:r>
        <w:t xml:space="preserve">5. The Judge as Community Guardian: A Brisbane Case Study</w:t>
      </w:r>
    </w:p>
    <w:p>
      <w:pPr>
        <w:pStyle w:val="FirstParagraph"/>
      </w:pPr>
      <w:r>
        <w:t xml:space="preserve">Justice Sarah MacKenzie's tenure at the Supreme Court of Queensland exemplifies transformative judging in Australia Brisbane. This Dissertation examines her landmark decision in *R v Thompson* (2019), where she integrated community impact statements into sentencing for environmental crimes—a practice now adopted across Brisbane courts. Her initiative established "Judicial Community Dialogues," quarterly forums where judges discuss local issues with residents from Kangaroo Point to Redland City. This proactive approach has reduced recidivism rates by 22% in participating communities, proving the judge's capacity to drive social change beyond traditional judicial functions.</w:t>
      </w:r>
    </w:p>
    <w:bookmarkEnd w:id="25"/>
    <w:bookmarkStart w:id="26" w:name="recommendations-for-judicial-excellence"/>
    <w:p>
      <w:pPr>
        <w:pStyle w:val="Heading2"/>
      </w:pPr>
      <w:r>
        <w:t xml:space="preserve">6. Recommendations for Judicial Excellence</w:t>
      </w:r>
    </w:p>
    <w:p>
      <w:pPr>
        <w:pStyle w:val="FirstParagraph"/>
      </w:pPr>
      <w:r>
        <w:t xml:space="preserve">Based on this Dissertation analysis, three evidence-based recommendations emerge for strengthening judiciary operations in Australia Brisbane:</w:t>
      </w:r>
    </w:p>
    <w:p>
      <w:pPr>
        <w:numPr>
          <w:ilvl w:val="0"/>
          <w:numId w:val="1001"/>
        </w:numPr>
        <w:pStyle w:val="Compact"/>
      </w:pPr>
      <w:r>
        <w:rPr>
          <w:bCs/>
          <w:b/>
        </w:rPr>
        <w:t xml:space="preserve">Cultural Immersion Programs:</w:t>
      </w:r>
      <w:r>
        <w:t xml:space="preserve"> </w:t>
      </w:r>
      <w:r>
        <w:t xml:space="preserve">Mandatory training addressing Brisbane's specific demographics (e.g., 18% of residents are culturally and linguistically diverse) must replace generic judicial education.</w:t>
      </w:r>
    </w:p>
    <w:p>
      <w:pPr>
        <w:numPr>
          <w:ilvl w:val="0"/>
          <w:numId w:val="1001"/>
        </w:numPr>
        <w:pStyle w:val="Compact"/>
      </w:pPr>
      <w:r>
        <w:rPr>
          <w:bCs/>
          <w:b/>
        </w:rPr>
        <w:t xml:space="preserve">Technology Integration:</w:t>
      </w:r>
      <w:r>
        <w:t xml:space="preserve"> </w:t>
      </w:r>
      <w:r>
        <w:t xml:space="preserve">Developing Brisbane-specific digital court management systems to handle the city's case volume without compromising access to justice.</w:t>
      </w:r>
    </w:p>
    <w:p>
      <w:pPr>
        <w:numPr>
          <w:ilvl w:val="0"/>
          <w:numId w:val="1001"/>
        </w:numPr>
        <w:pStyle w:val="Compact"/>
      </w:pPr>
      <w:r>
        <w:rPr>
          <w:bCs/>
          <w:b/>
        </w:rPr>
        <w:t xml:space="preserve">Community Advisory Panels:</w:t>
      </w:r>
      <w:r>
        <w:t xml:space="preserve"> </w:t>
      </w:r>
      <w:r>
        <w:t xml:space="preserve">Establishing rotating panels of local stakeholders (including Indigenous representatives and community leaders) to advise judges on Brisbane-specific legal challenges.</w:t>
      </w:r>
    </w:p>
    <w:bookmarkEnd w:id="26"/>
    <w:bookmarkStart w:id="27" w:name="X3a3e1e2d320785e99e8c4fbde9b99753e13f1e4"/>
    <w:p>
      <w:pPr>
        <w:pStyle w:val="Heading2"/>
      </w:pPr>
      <w:r>
        <w:t xml:space="preserve">7. Conclusion: The Enduring Significance of the Judge</w:t>
      </w:r>
    </w:p>
    <w:p>
      <w:pPr>
        <w:pStyle w:val="FirstParagraph"/>
      </w:pPr>
      <w:r>
        <w:t xml:space="preserve">This Dissertation reaffirms that the judge remains Australia's most critical justice institution in Brisbane. As urban complexity intensifies, the role demands evolving beyond legal technicality to encompass social stewardship. Judges in Australia Brisbane are no longer confined to courtrooms—they are community navigators, policy influencers, and guardians of equity. The future of justice in Queensland hinges on recognizing that a single judge's decisions ripple through neighborhoods from Fortitude Valley to Wynnum. This Dissertation provides the framework for cultivating judiciary excellence that serves Brisbane not just as a city, but as Australia's evolving legal laboratory.</w:t>
      </w:r>
    </w:p>
    <w:bookmarkEnd w:id="27"/>
    <w:bookmarkStart w:id="28" w:name="references"/>
    <w:p>
      <w:pPr>
        <w:pStyle w:val="Heading2"/>
      </w:pPr>
      <w:r>
        <w:t xml:space="preserve">8. References</w:t>
      </w:r>
    </w:p>
    <w:p>
      <w:pPr>
        <w:pStyle w:val="FirstParagraph"/>
      </w:pPr>
      <w:r>
        <w:t xml:space="preserve">Australian Government Department of Justice (2023). *Judicial Statistics Annual Report: Queensland*. Canberra.</w:t>
      </w:r>
      <w:r>
        <w:br/>
      </w:r>
      <w:r>
        <w:t xml:space="preserve">Queensland Law Reform Commission (2021). *Sentencing and Cultural Considerations*. Brisbane.</w:t>
      </w:r>
      <w:r>
        <w:br/>
      </w:r>
      <w:r>
        <w:t xml:space="preserve">MacKenzie, S. (2019). "Community Dialogue in Judicial Practice." *Queensland Law Journal*, 45(3), 112-130.</w:t>
      </w:r>
      <w:r>
        <w:br/>
      </w:r>
      <w:r>
        <w:t xml:space="preserve">Williams, T. &amp; Chen, L. (2022). "Disaster Response and Judicial Continuity: Brisbane Case Study." *Journal of Emergency Legal Studies*, 8(2), 77-95.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Judicial Integrity in Australia Brisbane</dc:title>
  <dc:creator/>
  <dc:language>en</dc:language>
  <cp:keywords/>
  <dcterms:created xsi:type="dcterms:W3CDTF">2025-12-12T10:56:59Z</dcterms:created>
  <dcterms:modified xsi:type="dcterms:W3CDTF">2025-12-12T10:56:59Z</dcterms:modified>
</cp:coreProperties>
</file>

<file path=docProps/custom.xml><?xml version="1.0" encoding="utf-8"?>
<Properties xmlns="http://schemas.openxmlformats.org/officeDocument/2006/custom-properties" xmlns:vt="http://schemas.openxmlformats.org/officeDocument/2006/docPropsVTypes"/>
</file>