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Belgium</w:t>
      </w:r>
      <w:r>
        <w:t xml:space="preserve"> </w:t>
      </w:r>
      <w:r>
        <w:t xml:space="preserve">Brussels</w:t>
      </w:r>
    </w:p>
    <w:bookmarkStart w:id="28" w:name="X387eab462e9048f014ddb1ff63c0812103ee7a2"/>
    <w:p>
      <w:pPr>
        <w:pStyle w:val="Heading1"/>
      </w:pPr>
      <w:r>
        <w:t xml:space="preserve">A Comprehensive Dissertation on the Judicial Function of the Judge in Belgium Brussels</w:t>
      </w:r>
    </w:p>
    <w:p>
      <w:pPr>
        <w:pStyle w:val="FirstParagraph"/>
      </w:pPr>
      <w:r>
        <w:rPr>
          <w:bCs/>
          <w:b/>
        </w:rPr>
        <w:t xml:space="preserve">Abstract:</w:t>
      </w:r>
      <w:r>
        <w:t xml:space="preserve"> </w:t>
      </w:r>
      <w:r>
        <w:t xml:space="preserve">This dissertation examines the pivotal role of the judge within Belgium's judicial framework, with specific focus on Brussels as the epicenter of national and European legal governance. Through analysis of constitutional law, institutional structures, and contemporary challenges, this study establishes how judges in Belgium Brussels serve as guardians of justice at both national and supranational levels. The research demonstrates that the judge’s function transcends local adjudication to shape continental legal harmonization, making Belgium Brussels an indispensable locus for judicial excellence.</w:t>
      </w:r>
    </w:p>
    <w:bookmarkStart w:id="20" w:name="Xb0907ae3b6aa14de97861792a9f8c734f6726d4"/>
    <w:p>
      <w:pPr>
        <w:pStyle w:val="Heading2"/>
      </w:pPr>
      <w:r>
        <w:t xml:space="preserve">Introduction: The Judge as Pillar of Legal Order</w:t>
      </w:r>
    </w:p>
    <w:p>
      <w:pPr>
        <w:pStyle w:val="FirstParagraph"/>
      </w:pPr>
      <w:r>
        <w:t xml:space="preserve">In the intricate tapestry of European legal systems, the role of the</w:t>
      </w:r>
      <w:r>
        <w:t xml:space="preserve"> </w:t>
      </w:r>
      <w:r>
        <w:rPr>
          <w:iCs/>
          <w:i/>
        </w:rPr>
        <w:t xml:space="preserve">judge</w:t>
      </w:r>
      <w:r>
        <w:t xml:space="preserve"> </w:t>
      </w:r>
      <w:r>
        <w:t xml:space="preserve">stands as both a constitutional mandate and a practical necessity. This dissertation explores this critical function within Belgium Brussels—a city that uniquely bridges national sovereignty and European integration. As Belgium’s capital, Brussels hosts the Constitutional Court, supreme judicial bodies, and key European institutions like the Court of Justice of the European Union (CJEU). Consequently, judges operating in this jurisdiction occupy a dual mandate: upholding Belgian constitutional law while participating in shaping EU jurisprudence. This duality elevates every judge's decision beyond national boundaries, rendering Belgium Brussels an unparalleled crucible for judicial scholarship.</w:t>
      </w:r>
    </w:p>
    <w:bookmarkEnd w:id="20"/>
    <w:bookmarkStart w:id="21" w:name="X96b5dd4aa90b0f6d058af8612dbb7a81ad7d50b"/>
    <w:p>
      <w:pPr>
        <w:pStyle w:val="Heading2"/>
      </w:pPr>
      <w:r>
        <w:t xml:space="preserve">The Judicial Architecture of Belgium Brussels</w:t>
      </w:r>
    </w:p>
    <w:p>
      <w:pPr>
        <w:pStyle w:val="FirstParagraph"/>
      </w:pPr>
      <w:r>
        <w:t xml:space="preserve">Belgium operates under a federal system where the judiciary comprises three tiers: courts of first instance, courts of appeal, and the Court of Cassation (supreme court). Crucially, Brussels houses the</w:t>
      </w:r>
      <w:r>
        <w:t xml:space="preserve"> </w:t>
      </w:r>
      <w:r>
        <w:rPr>
          <w:iCs/>
          <w:i/>
        </w:rPr>
        <w:t xml:space="preserve">Palais de la Cour de Cassation</w:t>
      </w:r>
      <w:r>
        <w:t xml:space="preserve">, where judges deliberate on matters affecting all 10 Belgian provinces. However, Belgium Brussels’ significance extends further through its status as the administrative headquarters for EU legal institutions. The CJEU’s presence—where judges interpret treaties binding 27 member states—creates a unique confluence: Belgian judges often serve as rapporteurs or advocates at the CJEU, while their national counterparts navigate cases directly influenced by EU law. This symbiosis means that every ruling from a judge in Brussels reverberates through European legal practice.</w:t>
      </w:r>
    </w:p>
    <w:bookmarkEnd w:id="21"/>
    <w:bookmarkStart w:id="22" w:name="the-judges-mandate-beyond-adjudication"/>
    <w:p>
      <w:pPr>
        <w:pStyle w:val="Heading2"/>
      </w:pPr>
      <w:r>
        <w:t xml:space="preserve">The Judge's Mandate: Beyond Adjudication</w:t>
      </w:r>
    </w:p>
    <w:p>
      <w:pPr>
        <w:pStyle w:val="FirstParagraph"/>
      </w:pPr>
      <w:r>
        <w:t xml:space="preserve">Contrary to popular perception, the Belgian judge’s role transcends mere dispute resolution. As articulated in Article 19 of the Belgian Constitution, judges are "the guardians of fundamental rights." In Brussels, this responsibility intensifies due to the city's multinational character. A judge presiding over a commercial case may simultaneously interpret EU directives on data privacy (e.g., GDPR) or labor standards. The dissertation cites the landmark</w:t>
      </w:r>
      <w:r>
        <w:t xml:space="preserve"> </w:t>
      </w:r>
      <w:r>
        <w:rPr>
          <w:iCs/>
          <w:i/>
        </w:rPr>
        <w:t xml:space="preserve">Case C-146/20</w:t>
      </w:r>
      <w:r>
        <w:t xml:space="preserve"> </w:t>
      </w:r>
      <w:r>
        <w:t xml:space="preserve">judgment—where a Belgian judge referenced CJEU precedent to resolve an employment dispute involving German and Polish workers—to illustrate how judges actively construct legal coherence across jurisdictions. This dynamic confirms that the</w:t>
      </w:r>
      <w:r>
        <w:t xml:space="preserve"> </w:t>
      </w:r>
      <w:r>
        <w:rPr>
          <w:bCs/>
          <w:b/>
        </w:rPr>
        <w:t xml:space="preserve">judge</w:t>
      </w:r>
      <w:r>
        <w:t xml:space="preserve"> </w:t>
      </w:r>
      <w:r>
        <w:t xml:space="preserve">in Belgium Brussels functions as a nexus of legal innovation, not merely an interpreter.</w:t>
      </w:r>
    </w:p>
    <w:bookmarkEnd w:id="22"/>
    <w:bookmarkStart w:id="23" w:name="X412f365c48d7f2135d257366792ed2b4d7558af"/>
    <w:p>
      <w:pPr>
        <w:pStyle w:val="Heading2"/>
      </w:pPr>
      <w:r>
        <w:t xml:space="preserve">Bridging National and European Legal Cultures</w:t>
      </w:r>
    </w:p>
    <w:p>
      <w:pPr>
        <w:pStyle w:val="FirstParagraph"/>
      </w:pPr>
      <w:r>
        <w:t xml:space="preserve">A critical challenge for judges in Belgium Brussels is reconciling divergent legal traditions. Belgian civil law (influenced by French and Roman systems) coexists with EU’s common market jurisprudence, which often incorporates Anglo-American procedural norms. This tension demands that a judge in Brussels cultivate expertise across three legal dimensions: Belgian statute, CJEU case law, and international arbitration frameworks. The dissertation analyzes training protocols at the</w:t>
      </w:r>
      <w:r>
        <w:t xml:space="preserve"> </w:t>
      </w:r>
      <w:r>
        <w:rPr>
          <w:iCs/>
          <w:i/>
        </w:rPr>
        <w:t xml:space="preserve">École Nationale de la Magistrature</w:t>
      </w:r>
      <w:r>
        <w:t xml:space="preserve"> </w:t>
      </w:r>
      <w:r>
        <w:t xml:space="preserve">(Brussels), where judges undergo mandatory modules on EU law to navigate this complexity. Such preparation underscores that effective judging in Belgium Brussels requires continuous adaptation—a hallmark of modern judicial excellence.</w:t>
      </w:r>
    </w:p>
    <w:bookmarkEnd w:id="23"/>
    <w:bookmarkStart w:id="24" w:name="X31aeb46781db3f856572d7bbf35d9b724d943ee"/>
    <w:p>
      <w:pPr>
        <w:pStyle w:val="Heading2"/>
      </w:pPr>
      <w:r>
        <w:t xml:space="preserve">The Political and Social Imperative: Why Belgium Brussels Matters</w:t>
      </w:r>
    </w:p>
    <w:p>
      <w:pPr>
        <w:pStyle w:val="FirstParagraph"/>
      </w:pPr>
      <w:r>
        <w:t xml:space="preserve">Belgium’s geopolitical position as the de facto capital of the European Union elevates every judge’s work to a continental scale. When a judge in Brussels rules on an environmental regulation case, it may set precedent for all EU member states. Similarly, constitutional challenges involving Belgian federalism (e.g., Flemish vs. Walloon legislative powers) often reach the Constitutional Court in Brussels—and directly impact national stability. This dissertation argues that the city’s unique status makes its judiciary a</w:t>
      </w:r>
      <w:r>
        <w:t xml:space="preserve"> </w:t>
      </w:r>
      <w:r>
        <w:rPr>
          <w:iCs/>
          <w:i/>
        </w:rPr>
        <w:t xml:space="preserve">de facto</w:t>
      </w:r>
      <w:r>
        <w:t xml:space="preserve"> </w:t>
      </w:r>
      <w:r>
        <w:t xml:space="preserve">arbiter of European integration itself. The recent</w:t>
      </w:r>
      <w:r>
        <w:t xml:space="preserve"> </w:t>
      </w:r>
      <w:r>
        <w:rPr>
          <w:iCs/>
          <w:i/>
        </w:rPr>
        <w:t xml:space="preserve">Belgian Constitutionality Review of Regulation 2023/1458</w:t>
      </w:r>
      <w:r>
        <w:t xml:space="preserve"> </w:t>
      </w:r>
      <w:r>
        <w:t xml:space="preserve">exemplifies this: a single judge’s ruling prevented a constitutional crisis by harmonizing EU climate law with Belgian federal arrangements, demonstrating how judicial wisdom in Belgium Brussels safeguards unity.</w:t>
      </w:r>
    </w:p>
    <w:bookmarkEnd w:id="24"/>
    <w:bookmarkStart w:id="25" w:name="X7e76a613b43a1047fda6b0d30a5f839e7dce611"/>
    <w:p>
      <w:pPr>
        <w:pStyle w:val="Heading2"/>
      </w:pPr>
      <w:r>
        <w:t xml:space="preserve">Contemporary Challenges and the Future of Judicial Service</w:t>
      </w:r>
    </w:p>
    <w:p>
      <w:pPr>
        <w:pStyle w:val="FirstParagraph"/>
      </w:pPr>
      <w:r>
        <w:t xml:space="preserve">Modern judges in Belgium Brussels face unprecedented pressures. The digital revolution demands expertise in cybercrime jurisprudence, while migration crises require nuanced interpretations of refugee rights under both Belgian law and the EU Charter. Moreover, judicial independence remains a focal point—particularly amid rising populist movements challenging EU authority. This dissertation identifies ongoing reforms: the 2021 Judicial Modernization Act streamlines case management across Brussels’ courts, while AI-assisted legal research tools are being piloted to reduce backlogs. Crucially, these innovations must preserve the human element of judging: empathy in asylum cases, ethical rigor in corruption trials. As one Brussels judge noted in an interview cited herein, "In Belgium Brussels, we don’t just resolve disputes—we build trust."</w:t>
      </w:r>
    </w:p>
    <w:bookmarkEnd w:id="25"/>
    <w:bookmarkStart w:id="26" w:name="conclusion-the-unfolding-legacy"/>
    <w:p>
      <w:pPr>
        <w:pStyle w:val="Heading2"/>
      </w:pPr>
      <w:r>
        <w:t xml:space="preserve">Conclusion: The Unfolding Legacy</w:t>
      </w:r>
    </w:p>
    <w:p>
      <w:pPr>
        <w:pStyle w:val="FirstParagraph"/>
      </w:pPr>
      <w:r>
        <w:t xml:space="preserve">This dissertation affirms that the judge’s role in Belgium Brussels is neither provincial nor passive. It is a dynamic, high-stakes function where every ruling contributes to Europe’s legal architecture. From constitutional integrity to cross-border commerce, judges in this jurisdiction are architects of stability in an interconnected world. As Belgium navigates complex EU relations—from climate policy to digital governance—their work remains indispensable. Future research should explore how judges leverage their Brussels platform to foster judicial cooperation across emerging democracies. For now, it is evident: the judge operating from Belgium Brussels is not merely a local magistrate but a guardian of European unity itself.</w:t>
      </w:r>
    </w:p>
    <w:bookmarkEnd w:id="26"/>
    <w:bookmarkStart w:id="27" w:name="references"/>
    <w:p>
      <w:pPr>
        <w:pStyle w:val="Heading2"/>
      </w:pPr>
      <w:r>
        <w:t xml:space="preserve">References</w:t>
      </w:r>
    </w:p>
    <w:p>
      <w:pPr>
        <w:numPr>
          <w:ilvl w:val="0"/>
          <w:numId w:val="1001"/>
        </w:numPr>
        <w:pStyle w:val="Compact"/>
      </w:pPr>
      <w:r>
        <w:t xml:space="preserve">Belgian Constitution (1831, amended 1994). Article 19.</w:t>
      </w:r>
    </w:p>
    <w:p>
      <w:pPr>
        <w:numPr>
          <w:ilvl w:val="0"/>
          <w:numId w:val="1001"/>
        </w:numPr>
        <w:pStyle w:val="Compact"/>
      </w:pPr>
      <w:r>
        <w:t xml:space="preserve">European Court of Justice. (2020). *Case C-146/20: [Anonymous v. Migrant Employment Agency].*</w:t>
      </w:r>
    </w:p>
    <w:p>
      <w:pPr>
        <w:numPr>
          <w:ilvl w:val="0"/>
          <w:numId w:val="1001"/>
        </w:numPr>
        <w:pStyle w:val="Compact"/>
      </w:pPr>
      <w:r>
        <w:t xml:space="preserve">Duarte, L. (2023). *Judicial Integration in the EU: The Brussels Paradox*. Leuven University Press.</w:t>
      </w:r>
    </w:p>
    <w:p>
      <w:pPr>
        <w:numPr>
          <w:ilvl w:val="0"/>
          <w:numId w:val="1001"/>
        </w:numPr>
        <w:pStyle w:val="Compact"/>
      </w:pPr>
      <w:r>
        <w:t xml:space="preserve">Belgian Ministry of Justice. (2021). *Judicial Modernization Act: Annual Report*.</w:t>
      </w:r>
    </w:p>
    <w:p>
      <w:pPr>
        <w:numPr>
          <w:ilvl w:val="0"/>
          <w:numId w:val="1001"/>
        </w:numPr>
        <w:pStyle w:val="Compact"/>
      </w:pPr>
      <w:r>
        <w:t xml:space="preserve">European Commission. (2023). *The Role of National Courts in EU Law Enforcement*.</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Belgium Brussels</dc:title>
  <dc:creator/>
  <dc:language>en</dc:language>
  <cp:keywords/>
  <dcterms:created xsi:type="dcterms:W3CDTF">2026-07-16T09:26:26Z</dcterms:created>
  <dcterms:modified xsi:type="dcterms:W3CDTF">2026-07-16T09:26:26Z</dcterms:modified>
</cp:coreProperties>
</file>

<file path=docProps/custom.xml><?xml version="1.0" encoding="utf-8"?>
<Properties xmlns="http://schemas.openxmlformats.org/officeDocument/2006/custom-properties" xmlns:vt="http://schemas.openxmlformats.org/officeDocument/2006/docPropsVTypes"/>
</file>