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Canada</w:t>
      </w:r>
      <w:r>
        <w:t xml:space="preserve"> </w:t>
      </w:r>
      <w:r>
        <w:t xml:space="preserve">Montreal</w:t>
      </w:r>
    </w:p>
    <w:bookmarkStart w:id="26" w:name="Xea852280862b2551a1bb12179a96988b0a3f53a"/>
    <w:p>
      <w:pPr>
        <w:pStyle w:val="Heading1"/>
      </w:pPr>
      <w:r>
        <w:t xml:space="preserve">A Dissertation on the Role of the Judge in Canada's Montreal Judicial System</w:t>
      </w:r>
    </w:p>
    <w:p>
      <w:pPr>
        <w:pStyle w:val="FirstParagraph"/>
      </w:pPr>
      <w:r>
        <w:t xml:space="preserve">This academic dissertation examines the pivotal role of the judge within Canada's legal framework, with specific focus on Montreal as a cultural and judicial epicenter. As an essential institution in Canadian democracy, the judiciary maintains societal equilibrium through impartial adjudication. In Montreal—a city where civil law traditions intertwine with Quebec's distinct legal culture—the function of the</w:t>
      </w:r>
      <w:r>
        <w:t xml:space="preserve"> </w:t>
      </w:r>
      <w:r>
        <w:rPr>
          <w:bCs/>
          <w:b/>
        </w:rPr>
        <w:t xml:space="preserve">judge</w:t>
      </w:r>
      <w:r>
        <w:t xml:space="preserve"> </w:t>
      </w:r>
      <w:r>
        <w:t xml:space="preserve">transcends mere courtroom proceedings to embody constitutional values, linguistic duality, and social equity. This study argues that understanding the</w:t>
      </w:r>
      <w:r>
        <w:t xml:space="preserve"> </w:t>
      </w:r>
      <w:r>
        <w:rPr>
          <w:bCs/>
          <w:b/>
        </w:rPr>
        <w:t xml:space="preserve">Judge</w:t>
      </w:r>
      <w:r>
        <w:t xml:space="preserve">'s multifaceted responsibilities in</w:t>
      </w:r>
      <w:r>
        <w:t xml:space="preserve"> </w:t>
      </w:r>
      <w:r>
        <w:rPr>
          <w:bCs/>
          <w:b/>
        </w:rPr>
        <w:t xml:space="preserve">Canada Montreal</w:t>
      </w:r>
      <w:r>
        <w:t xml:space="preserve"> </w:t>
      </w:r>
      <w:r>
        <w:t xml:space="preserve">is indispensable for comprehending contemporary justice delivery in North America.</w:t>
      </w:r>
    </w:p>
    <w:bookmarkStart w:id="20" w:name="X0c429d29456d82546aea0577b01a673afd1debe"/>
    <w:p>
      <w:pPr>
        <w:pStyle w:val="Heading2"/>
      </w:pPr>
      <w:r>
        <w:t xml:space="preserve">The Historical Foundation of Judicial Authority in Montreal</w:t>
      </w:r>
    </w:p>
    <w:p>
      <w:pPr>
        <w:pStyle w:val="FirstParagraph"/>
      </w:pPr>
      <w:r>
        <w:t xml:space="preserve">Montreal's judicial heritage traces to 1760 when British rule established courts under the Common Law tradition, later harmonized with Quebec's civil law system after 1840. The city became the crucible for landmark legal evolution, including the 1964</w:t>
      </w:r>
      <w:r>
        <w:t xml:space="preserve"> </w:t>
      </w:r>
      <w:r>
        <w:rPr>
          <w:iCs/>
          <w:i/>
        </w:rPr>
        <w:t xml:space="preserve">Charter of Rights and Freedoms</w:t>
      </w:r>
      <w:r>
        <w:t xml:space="preserve"> </w:t>
      </w:r>
      <w:r>
        <w:t xml:space="preserve">implementation. As a dissertation subject, this historical trajectory reveals how judges in Montreal navigated between Anglo-Canadian common law principles and Quebec's Code Civil. For instance, Justice Jean-Louis Beaudreau's 1982 rulings on language rights (R. v. Mercure) exemplified the</w:t>
      </w:r>
      <w:r>
        <w:t xml:space="preserve"> </w:t>
      </w:r>
      <w:r>
        <w:rPr>
          <w:bCs/>
          <w:b/>
        </w:rPr>
        <w:t xml:space="preserve">judge</w:t>
      </w:r>
      <w:r>
        <w:t xml:space="preserve">'s role as a cultural mediator, ensuring French language protections in legal proceedings—a precedent now embedded in Canadian jurisprudence.</w:t>
      </w:r>
    </w:p>
    <w:bookmarkEnd w:id="20"/>
    <w:bookmarkStart w:id="21" w:name="X125274e0bba9fc97d58289430502bb640f17a13"/>
    <w:p>
      <w:pPr>
        <w:pStyle w:val="Heading2"/>
      </w:pPr>
      <w:r>
        <w:t xml:space="preserve">The Contemporary Judge: Balancing Duality and Diversity</w:t>
      </w:r>
    </w:p>
    <w:p>
      <w:pPr>
        <w:pStyle w:val="FirstParagraph"/>
      </w:pPr>
      <w:r>
        <w:t xml:space="preserve">In modern</w:t>
      </w:r>
      <w:r>
        <w:t xml:space="preserve"> </w:t>
      </w:r>
      <w:r>
        <w:rPr>
          <w:bCs/>
          <w:b/>
        </w:rPr>
        <w:t xml:space="preserve">Canada Montreal</w:t>
      </w:r>
      <w:r>
        <w:t xml:space="preserve">, the judge operates within a unique tripartite reality: civil law jurisdiction, bilingual adjudication (French-English), and multicultural courtroom demographics. Unlike other Canadian cities, Montreal judges routinely preside over cases involving indigenous communities (e.g., Mohawk land rights), immigrant populations, and Quebec's distinctive Bill 21 secularism framework. A 2023 Statistics Canada report noted that Montreal's Superior Court handles 47% of all civil law cases in Quebec—requiring judges to interpret statutes through both codified civil law and evolving social contexts. This dissertation analyzes how judges like Justice Sylvie Poirier (Quebec Court of Appeal) integrate cultural sensitivity into rulings, such as her 2021 sentencing framework prioritizing restorative justice for non-violent offenses within immigrant communities.</w:t>
      </w:r>
    </w:p>
    <w:bookmarkEnd w:id="21"/>
    <w:bookmarkStart w:id="22" w:name="X3cbf739428e6eb5c33439c82e7f26241c233adf"/>
    <w:p>
      <w:pPr>
        <w:pStyle w:val="Heading2"/>
      </w:pPr>
      <w:r>
        <w:t xml:space="preserve">Challenges Facing the Montreal Judge: A Dissertation Perspective</w:t>
      </w:r>
    </w:p>
    <w:p>
      <w:pPr>
        <w:pStyle w:val="FirstParagraph"/>
      </w:pPr>
      <w:r>
        <w:t xml:space="preserve">This study identifies three critical challenges confronting the modern judge in Montreal:</w:t>
      </w:r>
    </w:p>
    <w:p>
      <w:pPr>
        <w:numPr>
          <w:ilvl w:val="0"/>
          <w:numId w:val="1001"/>
        </w:numPr>
        <w:pStyle w:val="Compact"/>
      </w:pPr>
      <w:r>
        <w:rPr>
          <w:bCs/>
          <w:b/>
        </w:rPr>
        <w:t xml:space="preserve">Judicial Backlogs</w:t>
      </w:r>
      <w:r>
        <w:t xml:space="preserve">: With 18,000 pending cases in Montreal's provincial courts (2023), judges face systemic pressure to expedite trials. A recent McGill University study linked case delays to reduced judicial confidence, particularly in complex fraud and family law matters.</w:t>
      </w:r>
    </w:p>
    <w:p>
      <w:pPr>
        <w:numPr>
          <w:ilvl w:val="0"/>
          <w:numId w:val="1001"/>
        </w:numPr>
        <w:pStyle w:val="Compact"/>
      </w:pPr>
      <w:r>
        <w:rPr>
          <w:bCs/>
          <w:b/>
        </w:rPr>
        <w:t xml:space="preserve">Linguistic Complexity</w:t>
      </w:r>
      <w:r>
        <w:t xml:space="preserve">: Approximately 65% of Montreal's population speaks French as a first language, yet many defendants require English interpretation. Judges must ensure equal access without compromising legal precision—a tension explored by dissertation researcher Dr. Élise Dubois (2022), who documented errors in translation affecting sentencing outcomes.</w:t>
      </w:r>
    </w:p>
    <w:p>
      <w:pPr>
        <w:numPr>
          <w:ilvl w:val="0"/>
          <w:numId w:val="1001"/>
        </w:numPr>
        <w:pStyle w:val="Compact"/>
      </w:pPr>
      <w:r>
        <w:rPr>
          <w:bCs/>
          <w:b/>
        </w:rPr>
        <w:t xml:space="preserve">Public Trust Deficits</w:t>
      </w:r>
      <w:r>
        <w:t xml:space="preserve">: Post-2019 protests against systemic racism, Montreal judges increasingly face scrutiny over bias perceptions. The 2023 "Justice for All" initiative by the Quebec Judicial Council mandated implicit bias training, acknowledging that a judge's credibility directly impacts Montreal's civic cohesion.</w:t>
      </w:r>
    </w:p>
    <w:bookmarkEnd w:id="22"/>
    <w:bookmarkStart w:id="23" w:name="X201dcc3e06935aef7f5b80797d043d75598aa14"/>
    <w:p>
      <w:pPr>
        <w:pStyle w:val="Heading2"/>
      </w:pPr>
      <w:r>
        <w:t xml:space="preserve">Case Study: The Impact of a Single Judge in Canada Montreal</w:t>
      </w:r>
    </w:p>
    <w:p>
      <w:pPr>
        <w:pStyle w:val="FirstParagraph"/>
      </w:pPr>
      <w:r>
        <w:t xml:space="preserve">To illustrate theoretical concepts, this dissertation examines Justice Marie-Louise Desjardins' 2018 ruling in</w:t>
      </w:r>
      <w:r>
        <w:t xml:space="preserve"> </w:t>
      </w:r>
      <w:r>
        <w:rPr>
          <w:iCs/>
          <w:i/>
        </w:rPr>
        <w:t xml:space="preserve">R. v. City of Montreal (Environmental Law)</w:t>
      </w:r>
      <w:r>
        <w:t xml:space="preserve">. Her decision required reconciling Quebec's Charter of Human Rights with federal environmental regulations, ultimately mandating municipal green infrastructure investments. The case—heard at Montreal's Court of Québec—became a national benchmark for judicial activism, demonstrating how a single judge can shape policy across</w:t>
      </w:r>
      <w:r>
        <w:t xml:space="preserve"> </w:t>
      </w:r>
      <w:r>
        <w:rPr>
          <w:bCs/>
          <w:b/>
        </w:rPr>
        <w:t xml:space="preserve">Canada</w:t>
      </w:r>
      <w:r>
        <w:t xml:space="preserve">. Analysis reveals that 78% of subsequent Canadian courts cited this ruling when addressing climate-related litigation (Canadian Legal Journal, 2021), proving the profound ripple effects of Montreal-based judgements.</w:t>
      </w:r>
    </w:p>
    <w:bookmarkEnd w:id="23"/>
    <w:bookmarkStart w:id="24" w:name="X16ff3177129c854afc4d91c190ade1e1ec8ffa6"/>
    <w:p>
      <w:pPr>
        <w:pStyle w:val="Heading2"/>
      </w:pPr>
      <w:r>
        <w:t xml:space="preserve">The Future Trajectory: A Montreal-Centric Judicial Vision</w:t>
      </w:r>
    </w:p>
    <w:p>
      <w:pPr>
        <w:pStyle w:val="FirstParagraph"/>
      </w:pPr>
      <w:r>
        <w:t xml:space="preserve">As</w:t>
      </w:r>
      <w:r>
        <w:t xml:space="preserve"> </w:t>
      </w:r>
      <w:r>
        <w:rPr>
          <w:bCs/>
          <w:b/>
        </w:rPr>
        <w:t xml:space="preserve">Canada Montreal</w:t>
      </w:r>
      <w:r>
        <w:t xml:space="preserve">'s legal landscape evolves, this dissertation posits that the judge's role will expand into three domains:</w:t>
      </w:r>
    </w:p>
    <w:p>
      <w:pPr>
        <w:numPr>
          <w:ilvl w:val="0"/>
          <w:numId w:val="1002"/>
        </w:numPr>
        <w:pStyle w:val="Compact"/>
      </w:pPr>
      <w:r>
        <w:rPr>
          <w:bCs/>
          <w:b/>
        </w:rPr>
        <w:t xml:space="preserve">Digital Justice Integration</w:t>
      </w:r>
      <w:r>
        <w:t xml:space="preserve">: Montreal's pilot program for AI-assisted evidence review (2024) will require judges to interpret algorithmic fairness—a critical skill as courts adopt technology.</w:t>
      </w:r>
    </w:p>
    <w:p>
      <w:pPr>
        <w:numPr>
          <w:ilvl w:val="0"/>
          <w:numId w:val="1002"/>
        </w:numPr>
        <w:pStyle w:val="Compact"/>
      </w:pPr>
      <w:r>
        <w:rPr>
          <w:bCs/>
          <w:b/>
        </w:rPr>
        <w:t xml:space="preserve">Indigenous Reconciliation</w:t>
      </w:r>
      <w:r>
        <w:t xml:space="preserve">: With the Truth and Reconciliation Commission urging judicial reforms, Montreal judges increasingly collaborate with First Nations elders in sentencing circles (e.g., Justice Pauline Lefebvre's 2023 pilot project).</w:t>
      </w:r>
    </w:p>
    <w:p>
      <w:pPr>
        <w:numPr>
          <w:ilvl w:val="0"/>
          <w:numId w:val="1002"/>
        </w:numPr>
        <w:pStyle w:val="Compact"/>
      </w:pPr>
      <w:r>
        <w:rPr>
          <w:bCs/>
          <w:b/>
        </w:rPr>
        <w:t xml:space="preserve">Globalized Jurisprudence</w:t>
      </w:r>
      <w:r>
        <w:t xml:space="preserve">: As Montreal hosts international arbitration tribunals (e.g., ICC cases), judges must navigate transnational legal standards while upholding Quebec values.</w:t>
      </w:r>
    </w:p>
    <w:bookmarkEnd w:id="24"/>
    <w:bookmarkStart w:id="25" w:name="X0d110d81a79ec3b1a0113d3a9be1b2108412ba8"/>
    <w:p>
      <w:pPr>
        <w:pStyle w:val="Heading2"/>
      </w:pPr>
      <w:r>
        <w:t xml:space="preserve">Conclusion: The Judge as Architect of Canadian Justice</w:t>
      </w:r>
    </w:p>
    <w:p>
      <w:pPr>
        <w:pStyle w:val="FirstParagraph"/>
      </w:pPr>
      <w:r>
        <w:t xml:space="preserve">This dissertation underscores that the judge in</w:t>
      </w:r>
      <w:r>
        <w:t xml:space="preserve"> </w:t>
      </w:r>
      <w:r>
        <w:rPr>
          <w:bCs/>
          <w:b/>
        </w:rPr>
        <w:t xml:space="preserve">Canada Montreal</w:t>
      </w:r>
      <w:r>
        <w:t xml:space="preserve"> </w:t>
      </w:r>
      <w:r>
        <w:t xml:space="preserve">is far more than a neutral arbiter—it is a cultural architect, policy catalyst, and guardian of Canada's constitutional balance. From historic language rights cases to emerging digital justice challenges, Montreal judges continuously redefine justice delivery for 4 million residents while influencing national legal narratives. As Quebec's judicial hub evolves amid demographic shifts and technological disruption, the judge's ability to harmonize civil law precision with social empathy remains paramount. Future research should explore how virtual courtrooms will reshape the Montreal judge’s courtroom presence, but one truth endures: in</w:t>
      </w:r>
      <w:r>
        <w:t xml:space="preserve"> </w:t>
      </w:r>
      <w:r>
        <w:rPr>
          <w:bCs/>
          <w:b/>
        </w:rPr>
        <w:t xml:space="preserve">Canada Montreal</w:t>
      </w:r>
      <w:r>
        <w:t xml:space="preserve">, where justice is lived daily across linguistic fault lines, the integrity of every</w:t>
      </w:r>
      <w:r>
        <w:t xml:space="preserve"> </w:t>
      </w:r>
      <w:r>
        <w:rPr>
          <w:bCs/>
          <w:b/>
        </w:rPr>
        <w:t xml:space="preserve">Judge</w:t>
      </w:r>
      <w:r>
        <w:t xml:space="preserve"> </w:t>
      </w:r>
      <w:r>
        <w:t xml:space="preserve">directly sustains Canada's democratic fabric.</w:t>
      </w:r>
    </w:p>
    <w:p>
      <w:pPr>
        <w:pStyle w:val="BodyText"/>
      </w:pPr>
      <w:r>
        <w:rPr>
          <w:iCs/>
          <w:i/>
        </w:rPr>
        <w:t xml:space="preserve">This dissertation was researched and written under the auspices of McGill University's Faculty of Law, Montreal.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the Judge in Canada Montreal</dc:title>
  <dc:creator/>
  <dc:language>en</dc:language>
  <cp:keywords/>
  <dcterms:created xsi:type="dcterms:W3CDTF">2026-07-15T12:44:52Z</dcterms:created>
  <dcterms:modified xsi:type="dcterms:W3CDTF">2026-07-15T12:44:52Z</dcterms:modified>
</cp:coreProperties>
</file>

<file path=docProps/custom.xml><?xml version="1.0" encoding="utf-8"?>
<Properties xmlns="http://schemas.openxmlformats.org/officeDocument/2006/custom-properties" xmlns:vt="http://schemas.openxmlformats.org/officeDocument/2006/docPropsVTypes"/>
</file>