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Judicial</w:t>
      </w:r>
      <w:r>
        <w:t xml:space="preserve"> </w:t>
      </w:r>
      <w:r>
        <w:t xml:space="preserve">Role</w:t>
      </w:r>
      <w:r>
        <w:t xml:space="preserve"> </w:t>
      </w:r>
      <w:r>
        <w:t xml:space="preserve">and</w:t>
      </w:r>
      <w:r>
        <w:t xml:space="preserve"> </w:t>
      </w:r>
      <w:r>
        <w:t xml:space="preserve">Evolution</w:t>
      </w:r>
      <w:r>
        <w:t xml:space="preserve"> </w:t>
      </w:r>
      <w:r>
        <w:t xml:space="preserve">in</w:t>
      </w:r>
      <w:r>
        <w:t xml:space="preserve"> </w:t>
      </w:r>
      <w:r>
        <w:t xml:space="preserve">Canada</w:t>
      </w:r>
      <w:r>
        <w:t xml:space="preserve"> </w:t>
      </w:r>
      <w:r>
        <w:t xml:space="preserve">Toronto</w:t>
      </w:r>
    </w:p>
    <w:bookmarkStart w:id="27" w:name="X2e28aae1a1c077f4159eabd060ddc63118aabdb"/>
    <w:p>
      <w:pPr>
        <w:pStyle w:val="Heading1"/>
      </w:pPr>
      <w:r>
        <w:t xml:space="preserve">Dissertation on the Judicial Function within the Canadian Legal System: A Focus on Toronto's Court Landscape</w:t>
      </w:r>
    </w:p>
    <w:p>
      <w:pPr>
        <w:pStyle w:val="FirstParagraph"/>
      </w:pPr>
      <w:r>
        <w:rPr>
          <w:bCs/>
          <w:b/>
        </w:rPr>
        <w:t xml:space="preserve">Abstract:</w:t>
      </w:r>
      <w:r>
        <w:t xml:space="preserve"> </w:t>
      </w:r>
      <w:r>
        <w:t xml:space="preserve">This dissertation examines the evolving role of the</w:t>
      </w:r>
      <w:r>
        <w:t xml:space="preserve"> </w:t>
      </w:r>
      <w:r>
        <w:rPr>
          <w:iCs/>
          <w:i/>
        </w:rPr>
        <w:t xml:space="preserve">Judge</w:t>
      </w:r>
      <w:r>
        <w:t xml:space="preserve"> </w:t>
      </w:r>
      <w:r>
        <w:t xml:space="preserve">within the legal framework of Canada, with specific emphasis on judicial operations and challenges in Toronto, Ontario. It analyzes how judicial independence, procedural fairness, and cultural competence intersect in Canada's most populous city. The study argues that effective judiciary performance in Toronto is fundamental to upholding Canadian constitutional values and ensuring equitable access to justice across a diverse urban population.</w:t>
      </w:r>
    </w:p>
    <w:bookmarkStart w:id="20" w:name="X2702112e1fd7ee15388558040cbf7f7e2063eff"/>
    <w:p>
      <w:pPr>
        <w:pStyle w:val="Heading2"/>
      </w:pPr>
      <w:r>
        <w:t xml:space="preserve">Introduction: The Significance of the Judiciary in Canada Toronto</w:t>
      </w:r>
    </w:p>
    <w:p>
      <w:pPr>
        <w:pStyle w:val="FirstParagraph"/>
      </w:pPr>
      <w:r>
        <w:t xml:space="preserve">The institution of the</w:t>
      </w:r>
      <w:r>
        <w:t xml:space="preserve"> </w:t>
      </w:r>
      <w:r>
        <w:rPr>
          <w:iCs/>
          <w:i/>
        </w:rPr>
        <w:t xml:space="preserve">Judge</w:t>
      </w:r>
      <w:r>
        <w:t xml:space="preserve"> </w:t>
      </w:r>
      <w:r>
        <w:t xml:space="preserve">stands as a cornerstone of Canada's commitment to法治 (the rule of law) and democratic governance. Within the vast legal ecosystem, Toronto serves as a pivotal hub for judicial activity, housing numerous provincial and federal court facilities. As Canada's largest city and economic center, Toronto presents unique judicial challenges—from handling complex commercial litigation to addressing high volumes of family court matters and immigration appeals—that are intrinsically linked to the broader Canadian national context. Understanding the</w:t>
      </w:r>
      <w:r>
        <w:t xml:space="preserve"> </w:t>
      </w:r>
      <w:r>
        <w:rPr>
          <w:iCs/>
          <w:i/>
        </w:rPr>
        <w:t xml:space="preserve">Judge</w:t>
      </w:r>
      <w:r>
        <w:t xml:space="preserve">'s role in this specific setting is therefore essential for any comprehensive analysis of justice delivery in</w:t>
      </w:r>
      <w:r>
        <w:t xml:space="preserve"> </w:t>
      </w:r>
      <w:r>
        <w:rPr>
          <w:bCs/>
          <w:b/>
        </w:rPr>
        <w:t xml:space="preserve">Canada Toronto</w:t>
      </w:r>
      <w:r>
        <w:t xml:space="preserve">.</w:t>
      </w:r>
    </w:p>
    <w:bookmarkEnd w:id="20"/>
    <w:bookmarkStart w:id="21" w:name="Xf862275eb48a6d045c26f2a00da23e152e7f322"/>
    <w:p>
      <w:pPr>
        <w:pStyle w:val="Heading2"/>
      </w:pPr>
      <w:r>
        <w:t xml:space="preserve">The Judicial Framework: Ontario, Canada, and Toronto's Courts</w:t>
      </w:r>
    </w:p>
    <w:p>
      <w:pPr>
        <w:pStyle w:val="FirstParagraph"/>
      </w:pPr>
      <w:r>
        <w:t xml:space="preserve">In Canada, the judiciary operates within a distinct provincial-territorial structure. Judges are appointed by the federal government (for superior courts) or provincial governments (for lower courts), adhering strictly to established legal principles. In</w:t>
      </w:r>
      <w:r>
        <w:t xml:space="preserve"> </w:t>
      </w:r>
      <w:r>
        <w:rPr>
          <w:bCs/>
          <w:b/>
        </w:rPr>
        <w:t xml:space="preserve">Canada Toronto</w:t>
      </w:r>
      <w:r>
        <w:t xml:space="preserve">, judicial officers serve across several key institutions: the Ontario Superior Court of Justice, the Ontario Court of Justice, Family Court, and various specialized divisions. These courts handle cases ranging from criminal trials and civil disputes to housing matters and youth justice proceedings—reflecting the immense complexity inherent in a global metropolis.</w:t>
      </w:r>
    </w:p>
    <w:p>
      <w:pPr>
        <w:pStyle w:val="BodyText"/>
      </w:pPr>
      <w:r>
        <w:t xml:space="preserve">Crucially, every</w:t>
      </w:r>
      <w:r>
        <w:t xml:space="preserve"> </w:t>
      </w:r>
      <w:r>
        <w:rPr>
          <w:iCs/>
          <w:i/>
        </w:rPr>
        <w:t xml:space="preserve">Judge</w:t>
      </w:r>
      <w:r>
        <w:t xml:space="preserve"> </w:t>
      </w:r>
      <w:r>
        <w:t xml:space="preserve">within Toronto's court system must uphold the principles enshrined in the Canadian Charter of Rights and Freedoms. This requires not only legal expertise but also an acute understanding of Toronto's multicultural reality. A</w:t>
      </w:r>
      <w:r>
        <w:t xml:space="preserve"> </w:t>
      </w:r>
      <w:r>
        <w:rPr>
          <w:iCs/>
          <w:i/>
        </w:rPr>
        <w:t xml:space="preserve">Judge</w:t>
      </w:r>
      <w:r>
        <w:t xml:space="preserve"> </w:t>
      </w:r>
      <w:r>
        <w:t xml:space="preserve">presiding over a case involving immigrants from over 200 countries must navigate linguistic barriers, cultural nuances, and historical inequities—tasks demanding profound sensitivity alongside rigorous application of the law.</w:t>
      </w:r>
    </w:p>
    <w:bookmarkEnd w:id="21"/>
    <w:bookmarkStart w:id="22" w:name="X72689f86ab1264ce83ce292368cb552f62aa615"/>
    <w:p>
      <w:pPr>
        <w:pStyle w:val="Heading2"/>
      </w:pPr>
      <w:r>
        <w:t xml:space="preserve">Evolving Responsibilities of the Judge in Contemporary Toronto</w:t>
      </w:r>
    </w:p>
    <w:p>
      <w:pPr>
        <w:pStyle w:val="FirstParagraph"/>
      </w:pPr>
      <w:r>
        <w:t xml:space="preserve">The role of the</w:t>
      </w:r>
      <w:r>
        <w:t xml:space="preserve"> </w:t>
      </w:r>
      <w:r>
        <w:rPr>
          <w:iCs/>
          <w:i/>
        </w:rPr>
        <w:t xml:space="preserve">Judge</w:t>
      </w:r>
      <w:r>
        <w:t xml:space="preserve"> </w:t>
      </w:r>
      <w:r>
        <w:t xml:space="preserve">has evolved significantly beyond passive adjudication. Today's judicial officers in Toronto are expected to actively manage cases, promote settlement discussions (especially in family and small claims courts), and ensure procedural fairness for all parties. This is especially critical given Toronto’s population density and socioeconomic diversity.</w:t>
      </w:r>
    </w:p>
    <w:p>
      <w:pPr>
        <w:pStyle w:val="BodyText"/>
      </w:pPr>
      <w:r>
        <w:t xml:space="preserve">For instance, the rise of digital evidence, cybercrime prosecutions, and complex financial fraud cases has necessitated continuous judicial education within Ontario’s courts. The</w:t>
      </w:r>
      <w:r>
        <w:t xml:space="preserve"> </w:t>
      </w:r>
      <w:r>
        <w:rPr>
          <w:iCs/>
          <w:i/>
        </w:rPr>
        <w:t xml:space="preserve">Judge</w:t>
      </w:r>
      <w:r>
        <w:t xml:space="preserve"> </w:t>
      </w:r>
      <w:r>
        <w:t xml:space="preserve">must now possess an understanding of technological trends alongside traditional legal acumen. Furthermore, Toronto’s courts are increasingly focused on restorative justice approaches in non-violent offenses—a shift demanding nuanced judgment from the bench.</w:t>
      </w:r>
    </w:p>
    <w:bookmarkEnd w:id="22"/>
    <w:bookmarkStart w:id="23" w:name="Xd31fbef9d95bc042b3cd59e36ad968887739a0c"/>
    <w:p>
      <w:pPr>
        <w:pStyle w:val="Heading2"/>
      </w:pPr>
      <w:r>
        <w:t xml:space="preserve">Challenges Facing the Judiciary in Canada Toronto</w:t>
      </w:r>
    </w:p>
    <w:p>
      <w:pPr>
        <w:pStyle w:val="FirstParagraph"/>
      </w:pPr>
      <w:r>
        <w:t xml:space="preserve">Several systemic challenges impact judicial effectiveness in Toronto:</w:t>
      </w:r>
    </w:p>
    <w:p>
      <w:pPr>
        <w:numPr>
          <w:ilvl w:val="0"/>
          <w:numId w:val="1001"/>
        </w:numPr>
        <w:pStyle w:val="Compact"/>
      </w:pPr>
      <w:r>
        <w:rPr>
          <w:bCs/>
          <w:b/>
        </w:rPr>
        <w:t xml:space="preserve">Court Backlogs:</w:t>
      </w:r>
      <w:r>
        <w:t xml:space="preserve"> </w:t>
      </w:r>
      <w:r>
        <w:t xml:space="preserve">High caseloads delay justice, straining both legal professionals and litigants. A competent</w:t>
      </w:r>
      <w:r>
        <w:t xml:space="preserve"> </w:t>
      </w:r>
      <w:r>
        <w:rPr>
          <w:iCs/>
          <w:i/>
        </w:rPr>
        <w:t xml:space="preserve">Judge</w:t>
      </w:r>
      <w:r>
        <w:t xml:space="preserve"> </w:t>
      </w:r>
      <w:r>
        <w:t xml:space="preserve">must balance efficiency with due process.</w:t>
      </w:r>
    </w:p>
    <w:p>
      <w:pPr>
        <w:numPr>
          <w:ilvl w:val="0"/>
          <w:numId w:val="1001"/>
        </w:numPr>
        <w:pStyle w:val="Compact"/>
      </w:pPr>
      <w:r>
        <w:rPr>
          <w:bCs/>
          <w:b/>
        </w:rPr>
        <w:t xml:space="preserve">Cultural Competency:</w:t>
      </w:r>
      <w:r>
        <w:t xml:space="preserve"> </w:t>
      </w:r>
      <w:r>
        <w:t xml:space="preserve">Ensuring fair treatment for Indigenous communities, racialized groups, and refugees requires ongoing judicial training—a priority within the Ontario Judicial Council's initiatives.</w:t>
      </w:r>
    </w:p>
    <w:p>
      <w:pPr>
        <w:numPr>
          <w:ilvl w:val="0"/>
          <w:numId w:val="1001"/>
        </w:numPr>
        <w:pStyle w:val="Compact"/>
      </w:pPr>
      <w:r>
        <w:rPr>
          <w:bCs/>
          <w:b/>
        </w:rPr>
        <w:t xml:space="preserve">Diversity of the Bench:</w:t>
      </w:r>
      <w:r>
        <w:t xml:space="preserve"> </w:t>
      </w:r>
      <w:r>
        <w:t xml:space="preserve">While Canada has made strides in appointing judges from diverse backgrounds, Toronto’s courts still reflect an underrepresentation of certain communities. A more representative judiciary enhances public trust and improves decision-making.</w:t>
      </w:r>
    </w:p>
    <w:bookmarkEnd w:id="23"/>
    <w:bookmarkStart w:id="24" w:name="X37e6b7227834219a70c3e596e2e7b5513a985a1"/>
    <w:p>
      <w:pPr>
        <w:pStyle w:val="Heading2"/>
      </w:pPr>
      <w:r>
        <w:t xml:space="preserve">The Dissertational Argument: Justice as a Community Endeavor</w:t>
      </w:r>
    </w:p>
    <w:p>
      <w:pPr>
        <w:pStyle w:val="FirstParagraph"/>
      </w:pPr>
      <w:r>
        <w:t xml:space="preserve">This dissertation posits that the effectiveness of the</w:t>
      </w:r>
      <w:r>
        <w:t xml:space="preserve"> </w:t>
      </w:r>
      <w:r>
        <w:rPr>
          <w:iCs/>
          <w:i/>
        </w:rPr>
        <w:t xml:space="preserve">Judge</w:t>
      </w:r>
      <w:r>
        <w:t xml:space="preserve"> </w:t>
      </w:r>
      <w:r>
        <w:t xml:space="preserve">in Canada Toronto cannot be measured solely by legal correctness. True judicial excellence manifests through community engagement, accessibility, and responsiveness to societal needs. A forward-thinking</w:t>
      </w:r>
      <w:r>
        <w:t xml:space="preserve"> </w:t>
      </w:r>
      <w:r>
        <w:rPr>
          <w:iCs/>
          <w:i/>
        </w:rPr>
        <w:t xml:space="preserve">Judge</w:t>
      </w:r>
      <w:r>
        <w:t xml:space="preserve"> </w:t>
      </w:r>
      <w:r>
        <w:t xml:space="preserve">in Toronto actively participates in public legal education programs (e.g., workshops at community centers), collaborates with social services for vulnerable clients, and leverages technology to expand access—such as virtual hearings during the pandemic.</w:t>
      </w:r>
    </w:p>
    <w:p>
      <w:pPr>
        <w:pStyle w:val="BodyText"/>
      </w:pPr>
      <w:r>
        <w:t xml:space="preserve">The Canadian legal system, particularly through its judicial arm in Toronto, must embody the nation’s core values: respect for human rights, equality before the law, and inclusivity. The</w:t>
      </w:r>
      <w:r>
        <w:t xml:space="preserve"> </w:t>
      </w:r>
      <w:r>
        <w:rPr>
          <w:iCs/>
          <w:i/>
        </w:rPr>
        <w:t xml:space="preserve">Judge</w:t>
      </w:r>
      <w:r>
        <w:t xml:space="preserve">, therefore, acts not merely as a resolver of disputes but as a vital guardian of Canada’s social fabric in one of its most dynamic cities.</w:t>
      </w:r>
    </w:p>
    <w:bookmarkEnd w:id="24"/>
    <w:bookmarkStart w:id="26" w:name="Xfa3aa24cbadd5212a030995b863594cedd38245"/>
    <w:p>
      <w:pPr>
        <w:pStyle w:val="Heading2"/>
      </w:pPr>
      <w:r>
        <w:t xml:space="preserve">Conclusion: The Future Path for Judges in Toronto and Canada</w:t>
      </w:r>
    </w:p>
    <w:p>
      <w:pPr>
        <w:pStyle w:val="FirstParagraph"/>
      </w:pPr>
      <w:r>
        <w:t xml:space="preserve">The role of the</w:t>
      </w:r>
      <w:r>
        <w:t xml:space="preserve"> </w:t>
      </w:r>
      <w:r>
        <w:rPr>
          <w:iCs/>
          <w:i/>
        </w:rPr>
        <w:t xml:space="preserve">Judge</w:t>
      </w:r>
      <w:r>
        <w:t xml:space="preserve"> </w:t>
      </w:r>
      <w:r>
        <w:t xml:space="preserve">within Toronto’s courts will continue to evolve alongside societal changes. As Canada Toronto grows more diverse and complex, judicial officers must adapt through lifelong learning, technological integration, and a steadfast commitment to equity. The ultimate measure of success for any</w:t>
      </w:r>
      <w:r>
        <w:t xml:space="preserve"> </w:t>
      </w:r>
      <w:r>
        <w:rPr>
          <w:iCs/>
          <w:i/>
        </w:rPr>
        <w:t xml:space="preserve">Judge</w:t>
      </w:r>
      <w:r>
        <w:t xml:space="preserve"> </w:t>
      </w:r>
      <w:r>
        <w:t xml:space="preserve">in this context is not just a well-reasoned judgment but one that fosters confidence in the system among all Torontonians—from the downtown executive to the newest immigrant.</w:t>
      </w:r>
    </w:p>
    <w:p>
      <w:pPr>
        <w:pStyle w:val="BodyText"/>
      </w:pPr>
      <w:r>
        <w:t xml:space="preserve">In conclusion, this dissertation underscores that judicial excellence in</w:t>
      </w:r>
      <w:r>
        <w:t xml:space="preserve"> </w:t>
      </w:r>
      <w:r>
        <w:rPr>
          <w:bCs/>
          <w:b/>
        </w:rPr>
        <w:t xml:space="preserve">Canada Toronto</w:t>
      </w:r>
      <w:r>
        <w:t xml:space="preserve"> </w:t>
      </w:r>
      <w:r>
        <w:t xml:space="preserve">is indispensable to Canada’s national identity. The work of each</w:t>
      </w:r>
      <w:r>
        <w:t xml:space="preserve"> </w:t>
      </w:r>
      <w:r>
        <w:rPr>
          <w:iCs/>
          <w:i/>
        </w:rPr>
        <w:t xml:space="preserve">Judge</w:t>
      </w:r>
      <w:r>
        <w:t xml:space="preserve"> </w:t>
      </w:r>
      <w:r>
        <w:t xml:space="preserve">directly contributes to a more just, stable, and equitable society—proving that the bench is not an isolated institution but the very heart of Canadian democracy in action.</w:t>
      </w:r>
    </w:p>
    <w:bookmarkStart w:id="25" w:name="note-on-academic-integrity"/>
    <w:p>
      <w:pPr>
        <w:pStyle w:val="Heading3"/>
      </w:pPr>
      <w:r>
        <w:t xml:space="preserve">Note on Academic Integrity</w:t>
      </w:r>
    </w:p>
    <w:p>
      <w:pPr>
        <w:pStyle w:val="FirstParagraph"/>
      </w:pPr>
      <w:r>
        <w:t xml:space="preserve">This document is a simulated dissertation outline for academic demonstration purposes. It does not represent original research conducted by an author and should not be submitted as a formal academic submission. The content reflects standard legal principles and judicial practices within Ontario's court system, with Toronto serving as the illustrative context.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Judicial Role and Evolution in Canada Toronto</dc:title>
  <dc:creator/>
  <dc:language>en</dc:language>
  <cp:keywords/>
  <dcterms:created xsi:type="dcterms:W3CDTF">2026-10-25T03:47:14Z</dcterms:created>
  <dcterms:modified xsi:type="dcterms:W3CDTF">2026-10-25T03:47:14Z</dcterms:modified>
</cp:coreProperties>
</file>

<file path=docProps/custom.xml><?xml version="1.0" encoding="utf-8"?>
<Properties xmlns="http://schemas.openxmlformats.org/officeDocument/2006/custom-properties" xmlns:vt="http://schemas.openxmlformats.org/officeDocument/2006/docPropsVTypes"/>
</file>