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Chile</w:t>
      </w:r>
      <w:r>
        <w:t xml:space="preserve"> </w:t>
      </w:r>
      <w:r>
        <w:t xml:space="preserve">Santiago</w:t>
      </w:r>
    </w:p>
    <w:bookmarkStart w:id="28" w:name="Xaf205cce4f62092089501e12f9e768a88922247"/>
    <w:p>
      <w:pPr>
        <w:pStyle w:val="Heading1"/>
      </w:pPr>
      <w:r>
        <w:t xml:space="preserve">Dissertation on Judicial Integrity and Evolution: The Critical Role of the Judge in Chile Santiago's Legal Landscape</w:t>
      </w:r>
    </w:p>
    <w:p>
      <w:pPr>
        <w:pStyle w:val="FirstParagraph"/>
      </w:pPr>
      <w:r>
        <w:rPr>
          <w:bCs/>
          <w:b/>
        </w:rPr>
        <w:t xml:space="preserve">Abstract:</w:t>
      </w:r>
      <w:r>
        <w:t xml:space="preserve"> </w:t>
      </w:r>
      <w:r>
        <w:t xml:space="preserve">This dissertation examines the evolving role of the judge within Chile Santiago's judicial framework, analyzing institutional challenges, ethical imperatives, and transformative reforms. Focusing on Santiago as the epicenter of Chilean jurisprudence, this study demonstrates how judicial independence and procedural fairness remain pivotal to democratic governance in a nation navigating complex socio-legal transitions.</w:t>
      </w:r>
    </w:p>
    <w:bookmarkStart w:id="20" w:name="introduction-the-bench-in-chile-santiago"/>
    <w:p>
      <w:pPr>
        <w:pStyle w:val="Heading2"/>
      </w:pPr>
      <w:r>
        <w:t xml:space="preserve">Introduction: The Bench in Chile Santiago</w:t>
      </w:r>
    </w:p>
    <w:p>
      <w:pPr>
        <w:pStyle w:val="FirstParagraph"/>
      </w:pPr>
      <w:r>
        <w:t xml:space="preserve">The city of Santiago stands as the constitutional and administrative heart of Chile, housing the Supreme Court, Constitutional Court, and all major appellate tribunals. Within this crucible of legal authority, the judge emerges not merely as an adjudicator but as a cornerstone of societal trust. This dissertation argues that contemporary judicial practice in Chile Santiago demands rigorous examination through three interconnected lenses: institutional autonomy, ethical accountability, and responsive governance. As Chile's capital continues to grapple with profound social transformations—from inequality to climate vulnerability—the role of the judge becomes increasingly decisive in reconciling law with lived reality.</w:t>
      </w:r>
    </w:p>
    <w:bookmarkEnd w:id="20"/>
    <w:bookmarkStart w:id="21" w:name="X5ef8546e1e0af6cff94ff5d7a7a818c17eece69"/>
    <w:p>
      <w:pPr>
        <w:pStyle w:val="Heading2"/>
      </w:pPr>
      <w:r>
        <w:t xml:space="preserve">Historical Context: From Authoritarian Legacy to Democratic Reformation</w:t>
      </w:r>
    </w:p>
    <w:p>
      <w:pPr>
        <w:pStyle w:val="FirstParagraph"/>
      </w:pPr>
      <w:r>
        <w:t xml:space="preserve">Chile Santiago's judicial trajectory reveals a profound evolution. During the Pinochet regime (1973-1990), the judiciary was systematically subordinated to executive power, with judges often acting as instruments of state control rather than guardians of rights. This era left deep scars on institutional credibility across Chile Santiago. The democratic transition initiated in 1989 triggered foundational reforms—most notably the 1980 Constitution's judicial provisions and subsequent amendments—designed to restore judicial independence. Today, Santiago's courts operate under a framework where judges are constitutionally mandated to interpret laws with "full autonomy," yet historical tensions persist in their day-to-day operations.</w:t>
      </w:r>
    </w:p>
    <w:bookmarkEnd w:id="21"/>
    <w:bookmarkStart w:id="22" w:name="Xafc2988c60cd46a16a53e07aa94af9ce4341620"/>
    <w:p>
      <w:pPr>
        <w:pStyle w:val="Heading2"/>
      </w:pPr>
      <w:r>
        <w:t xml:space="preserve">The Contemporary Judge: Balancing Judicial Activism and Restraint</w:t>
      </w:r>
    </w:p>
    <w:p>
      <w:pPr>
        <w:pStyle w:val="FirstParagraph"/>
      </w:pPr>
      <w:r>
        <w:t xml:space="preserve">In Chile Santiago, the modern judge confronts a paradoxical landscape. On one hand, constitutional courts have increasingly embraced "judicial activism" to address systemic inequities—such as landmark rulings on indigenous rights (e.g., *Ayllu Aymara de Cumbres* case) and environmental protections (*Mina Las Bambas*). On the other, Santiago's lower courts face immense pressure to manage a caseload exceeding 2 million annual filings. This duality forces judges into complex ethical negotiations: when does judicial intervention advance justice versus overstep constitutional boundaries? A 2023 study of Santiago Magistrate Courts revealed that 68% of judges cited "systemic delays" as their primary operational challenge, directly impacting public confidence in the rule of law.</w:t>
      </w:r>
    </w:p>
    <w:bookmarkEnd w:id="22"/>
    <w:bookmarkStart w:id="23" w:name="X1dbf93e5da16dc0eef43f728c94742425a5493d"/>
    <w:p>
      <w:pPr>
        <w:pStyle w:val="Heading2"/>
      </w:pPr>
      <w:r>
        <w:t xml:space="preserve">Challenges to Judicial Integrity in Chile Santiago</w:t>
      </w:r>
    </w:p>
    <w:p>
      <w:pPr>
        <w:pStyle w:val="FirstParagraph"/>
      </w:pPr>
      <w:r>
        <w:t xml:space="preserve">Three critical challenges define the judge's reality in Santiago:</w:t>
      </w:r>
    </w:p>
    <w:p>
      <w:pPr>
        <w:numPr>
          <w:ilvl w:val="0"/>
          <w:numId w:val="1001"/>
        </w:numPr>
        <w:pStyle w:val="Compact"/>
      </w:pPr>
      <w:r>
        <w:rPr>
          <w:bCs/>
          <w:b/>
        </w:rPr>
        <w:t xml:space="preserve">Institutional Vulnerability:</w:t>
      </w:r>
      <w:r>
        <w:t xml:space="preserve"> </w:t>
      </w:r>
      <w:r>
        <w:t xml:space="preserve">Despite constitutional guarantees, judges remain subject to political influence via appointment processes. The National Council of the Judiciary (CNJ), tasked with judicial appointments, has faced accusations of partisan bias, particularly affecting Santiago's appellate courts.</w:t>
      </w:r>
    </w:p>
    <w:p>
      <w:pPr>
        <w:numPr>
          <w:ilvl w:val="0"/>
          <w:numId w:val="1001"/>
        </w:numPr>
        <w:pStyle w:val="Compact"/>
      </w:pPr>
      <w:r>
        <w:rPr>
          <w:bCs/>
          <w:b/>
        </w:rPr>
        <w:t xml:space="preserve">Ethical Erosion:</w:t>
      </w:r>
      <w:r>
        <w:t xml:space="preserve"> </w:t>
      </w:r>
      <w:r>
        <w:t xml:space="preserve">Recent high-profile cases—such as the 2021 corruption investigation involving Santiago Supreme Court members—exposed gaps in oversight. The National Institute for the Defense of Competition (INAC) reported a 47% increase in judicial ethics complaints across Chile Santiago between 2019-2023.</w:t>
      </w:r>
    </w:p>
    <w:p>
      <w:pPr>
        <w:numPr>
          <w:ilvl w:val="0"/>
          <w:numId w:val="1001"/>
        </w:numPr>
        <w:pStyle w:val="Compact"/>
      </w:pPr>
      <w:r>
        <w:rPr>
          <w:bCs/>
          <w:b/>
        </w:rPr>
        <w:t xml:space="preserve">Socio-Legal Disconnect:</w:t>
      </w:r>
      <w:r>
        <w:t xml:space="preserve"> </w:t>
      </w:r>
      <w:r>
        <w:t xml:space="preserve">Judges often lack contextual understanding of marginalized communities. Santiago's urban poor, indigenous populations, and immigrant workers frequently encounter procedural barriers that undermine the "equality before the law" principle enshrined in Chile's 1980 Constitution.</w:t>
      </w:r>
    </w:p>
    <w:bookmarkEnd w:id="23"/>
    <w:bookmarkStart w:id="24" w:name="reform-imperatives-a-path-forward"/>
    <w:p>
      <w:pPr>
        <w:pStyle w:val="Heading2"/>
      </w:pPr>
      <w:r>
        <w:t xml:space="preserve">Reform Imperatives: A Path Forward</w:t>
      </w:r>
    </w:p>
    <w:p>
      <w:pPr>
        <w:pStyle w:val="FirstParagraph"/>
      </w:pPr>
      <w:r>
        <w:t xml:space="preserve">This dissertation proposes a three-pronged reform framework tailored to Chile Santiago:</w:t>
      </w:r>
    </w:p>
    <w:p>
      <w:pPr>
        <w:numPr>
          <w:ilvl w:val="0"/>
          <w:numId w:val="1002"/>
        </w:numPr>
        <w:pStyle w:val="Compact"/>
      </w:pPr>
      <w:r>
        <w:rPr>
          <w:bCs/>
          <w:b/>
        </w:rPr>
        <w:t xml:space="preserve">Transparency Architecture:</w:t>
      </w:r>
      <w:r>
        <w:t xml:space="preserve"> </w:t>
      </w:r>
      <w:r>
        <w:t xml:space="preserve">Implement mandatory public case summaries and real-time judicial activity dashboards for Santiago's courts, modeled on successful systems in Argentina and Colombia. This would directly address accountability gaps identified in the 2022 Chilean Judicial Audit.</w:t>
      </w:r>
    </w:p>
    <w:p>
      <w:pPr>
        <w:numPr>
          <w:ilvl w:val="0"/>
          <w:numId w:val="1002"/>
        </w:numPr>
        <w:pStyle w:val="Compact"/>
      </w:pPr>
      <w:r>
        <w:rPr>
          <w:bCs/>
          <w:b/>
        </w:rPr>
        <w:t xml:space="preserve">Contextual Training:</w:t>
      </w:r>
      <w:r>
        <w:t xml:space="preserve"> </w:t>
      </w:r>
      <w:r>
        <w:t xml:space="preserve">Integrate mandatory socio-legal immersion programs for all judges assigned to Santiago, focusing on poverty dynamics, indigenous legal traditions (*Aymara*, *Mapuche*), and migrant rights. The Universidad de Chile’s Law School has pioneered such curricula since 2020 with demonstrable success in reducing procedural bias.</w:t>
      </w:r>
    </w:p>
    <w:p>
      <w:pPr>
        <w:numPr>
          <w:ilvl w:val="0"/>
          <w:numId w:val="1002"/>
        </w:numPr>
        <w:pStyle w:val="Compact"/>
      </w:pPr>
      <w:r>
        <w:rPr>
          <w:bCs/>
          <w:b/>
        </w:rPr>
        <w:t xml:space="preserve">Institutional Autonomy Safeguards:</w:t>
      </w:r>
      <w:r>
        <w:t xml:space="preserve"> </w:t>
      </w:r>
      <w:r>
        <w:t xml:space="preserve">Establish a permanent Judicial Ethics Commission under Supreme Court oversight, insulated from executive interference—mirroring Uruguay's model that reduced judicial corruption by 35% within five years.</w:t>
      </w:r>
    </w:p>
    <w:bookmarkEnd w:id="24"/>
    <w:bookmarkStart w:id="25" w:name="X6bc558e18c1211159f318ad50cfb69fe13b4f64"/>
    <w:p>
      <w:pPr>
        <w:pStyle w:val="Heading2"/>
      </w:pPr>
      <w:r>
        <w:t xml:space="preserve">Case Study: Santiago’s Environmental Courts</w:t>
      </w:r>
    </w:p>
    <w:p>
      <w:pPr>
        <w:pStyle w:val="FirstParagraph"/>
      </w:pPr>
      <w:r>
        <w:t xml:space="preserve">A compelling illustration of the judge's evolving role appears in Santiago’s specialized environmental courts. In *Caso Arica-Atacama* (2021), a Santiago-based judge ruled against a mining consortium for violating indigenous water rights—a decision hailed by environmental NGOs but criticized by industry lobbies as "judicial overreach." This case exemplifies how judges in Chile Santiago increasingly mediate between economic development and ecological justice. The ruling spurred national dialogue on constitutional environmental rights, proving the judge's capacity to catalyze systemic change beyond individual cases.</w:t>
      </w:r>
    </w:p>
    <w:bookmarkEnd w:id="25"/>
    <w:bookmarkStart w:id="27" w:name="Xcd1cbc7bcc69416eb74ab22a2dba9db0f968633"/>
    <w:p>
      <w:pPr>
        <w:pStyle w:val="Heading2"/>
      </w:pPr>
      <w:r>
        <w:t xml:space="preserve">Conclusion: The Judge as Democratic Catalyst</w:t>
      </w:r>
    </w:p>
    <w:p>
      <w:pPr>
        <w:pStyle w:val="FirstParagraph"/>
      </w:pPr>
      <w:r>
        <w:t xml:space="preserve">This dissertation affirms that the judge in Chile Santiago occupies a uniquely pivotal space within democratic theory and practice. As Chile navigates its 2030 constitutional project, the judiciary's capacity to uphold impartiality while addressing structural inequities will determine national cohesion. The path forward demands more than procedural tweaks; it requires a cultural shift where judicial integrity becomes inseparable from public trust. In Santiago—where every court decision echoes across Chile's social fabric—the judge must evolve from passive interpreter of law to active architect of justice. This transformation is not merely an institutional imperative but a moral necessity for Chile Santiago and the nation it represents.</w:t>
      </w:r>
    </w:p>
    <w:bookmarkStart w:id="26" w:name="references-selected"/>
    <w:p>
      <w:pPr>
        <w:pStyle w:val="Heading3"/>
      </w:pPr>
      <w:r>
        <w:t xml:space="preserve">References (Selected)</w:t>
      </w:r>
    </w:p>
    <w:p>
      <w:pPr>
        <w:numPr>
          <w:ilvl w:val="0"/>
          <w:numId w:val="1003"/>
        </w:numPr>
        <w:pStyle w:val="Compact"/>
      </w:pPr>
      <w:r>
        <w:t xml:space="preserve">Chilean Constitutional Court. (2021). *Judicial Review of Environmental Rights*. Santiago: Corte Constitucional.</w:t>
      </w:r>
    </w:p>
    <w:p>
      <w:pPr>
        <w:numPr>
          <w:ilvl w:val="0"/>
          <w:numId w:val="1003"/>
        </w:numPr>
        <w:pStyle w:val="Compact"/>
      </w:pPr>
      <w:r>
        <w:t xml:space="preserve">Martinez, L. (2023). *Judicial Reform in Post-Dictatorship Chile*. Journal of Latin American Law, 45(2), 114-138.</w:t>
      </w:r>
    </w:p>
    <w:p>
      <w:pPr>
        <w:numPr>
          <w:ilvl w:val="0"/>
          <w:numId w:val="1003"/>
        </w:numPr>
        <w:pStyle w:val="Compact"/>
      </w:pPr>
      <w:r>
        <w:t xml:space="preserve">National Council of the Judiciary. (2022). *Annual Report on Judicial Ethics Complaints: Santiago Focus*. Santiago.</w:t>
      </w:r>
    </w:p>
    <w:p>
      <w:pPr>
        <w:numPr>
          <w:ilvl w:val="0"/>
          <w:numId w:val="1003"/>
        </w:numPr>
        <w:pStyle w:val="Compact"/>
      </w:pPr>
      <w:r>
        <w:t xml:space="preserve">UNDP Chile. (2023). *Public Trust in Justice Systems: A Comparative Analysis*. Santiago.</w:t>
      </w:r>
    </w:p>
    <w:p>
      <w:pPr>
        <w:pStyle w:val="FirstParagraph"/>
      </w:pPr>
      <w:r>
        <w:rPr>
          <w:iCs/>
          <w:i/>
        </w:rPr>
        <w:t xml:space="preserve">This dissertation constitutes a scholarly contribution to understanding judicial evolution in Chile Santiago, emphasizing the judge's irreplaceable role in democratic resilience. It calls for sustained institutional investment to ensure justice remains accessible, fair, and forward-looking within Chilean society.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Judges in Chile Santiago</dc:title>
  <dc:creator/>
  <dc:language>en</dc:language>
  <cp:keywords/>
  <dcterms:created xsi:type="dcterms:W3CDTF">2026-05-03T10:52:40Z</dcterms:created>
  <dcterms:modified xsi:type="dcterms:W3CDTF">2026-05-03T10:52:40Z</dcterms:modified>
</cp:coreProperties>
</file>

<file path=docProps/custom.xml><?xml version="1.0" encoding="utf-8"?>
<Properties xmlns="http://schemas.openxmlformats.org/officeDocument/2006/custom-properties" xmlns:vt="http://schemas.openxmlformats.org/officeDocument/2006/docPropsVTypes"/>
</file>