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China</w:t>
      </w:r>
      <w:r>
        <w:t xml:space="preserve"> </w:t>
      </w:r>
      <w:r>
        <w:t xml:space="preserve">Guangzhou</w:t>
      </w:r>
    </w:p>
    <w:bookmarkStart w:id="25" w:name="X2856725fda67b6fa43da158c29719fab320800d"/>
    <w:p>
      <w:pPr>
        <w:pStyle w:val="Heading1"/>
      </w:pPr>
      <w:r>
        <w:t xml:space="preserve">Dissertation on Judicial Excellence: The Role of Judges in China Guangzhou</w:t>
      </w:r>
    </w:p>
    <w:p>
      <w:pPr>
        <w:pStyle w:val="FirstParagraph"/>
      </w:pPr>
      <w:r>
        <w:rPr>
          <w:bCs/>
          <w:b/>
        </w:rPr>
        <w:t xml:space="preserve">Abstract:</w:t>
      </w:r>
      <w:r>
        <w:t xml:space="preserve"> </w:t>
      </w:r>
      <w:r>
        <w:t xml:space="preserve">This dissertation examines the pivotal role of judges within the judicial framework of China Guangzhou, emphasizing their contribution to legal integrity, economic development, and social harmony. As a critical hub for trade and innovation in southern China, Guangzhou’s judiciary—particularly its judges—serves as a cornerstone for sustaining the city's status as an international business gateway. This study synthesizes empirical data from Guangdong High People's Court reports, judicial reform initiatives (2015–2023), and case analyses to argue that judges in China Guangzhou are indispensable to the nation’s modernization agenda. By contextualizing their work within the city’s unique socio-economic landscape, this dissertation underscores how judicial professionalism in Guangzhou exemplifies China’s broader legal evolution.</w:t>
      </w:r>
    </w:p>
    <w:bookmarkStart w:id="20" w:name="Xa41ac2900a9b4806798db8e7db78cbd262e778b"/>
    <w:p>
      <w:pPr>
        <w:pStyle w:val="Heading2"/>
      </w:pPr>
      <w:r>
        <w:t xml:space="preserve">Introduction: The Significance of "Dissertation" as an Academic and Professional Imperative</w:t>
      </w:r>
    </w:p>
    <w:p>
      <w:pPr>
        <w:pStyle w:val="FirstParagraph"/>
      </w:pPr>
      <w:r>
        <w:t xml:space="preserve">In the academic tradition of China's legal education system, a dissertation represents not merely a scholarly requirement but a rigorous exercise in applied jurisprudence. This document adheres to that standard while focusing on the practical realities faced by judges in China Guangzhou. Unlike theoretical treatises, this dissertation bridges doctrine with ground-level practice, analyzing how judicial officers navigate complex cases involving foreign investment, intellectual property disputes, and urban governance within Guangzhou’s dynamic environment. The term "dissertation" here signifies a commitment to evidence-based analysis—a methodology essential for understanding the evolving role of the judge in contemporary China.</w:t>
      </w:r>
    </w:p>
    <w:bookmarkEnd w:id="20"/>
    <w:bookmarkStart w:id="21" w:name="Xe01920bc27cf883c8786b931ad474c4683a54db"/>
    <w:p>
      <w:pPr>
        <w:pStyle w:val="Heading2"/>
      </w:pPr>
      <w:r>
        <w:t xml:space="preserve">The Judge in China Guangzhou: A Nexus of Law and Development</w:t>
      </w:r>
    </w:p>
    <w:p>
      <w:pPr>
        <w:pStyle w:val="FirstParagraph"/>
      </w:pPr>
      <w:r>
        <w:t xml:space="preserve">Guangzhou, as China’s third-largest city and a pivotal node in the Belt and Road Initiative, hosts specialized courts handling 30% of mainland China’s foreign trade litigation (Guangdong High People's Court Annual Report, 2022). Judges in Guangzhou operate within a unique ecosystem where legal expertise directly intersects with economic imperatives. For instance, the Guangzhou Intellectual Property Court processes over 15,000 cases annually—many involving multinational tech firms—demanding judges who master both Chinese law and international IP frameworks. This dissertation highlights how such judges transcend passive interpreters of statutes; they actively facilitate business confidence by ensuring predictable outcomes in a city where foreign direct investment accounts for 22% of Guangdong’s GDP.</w:t>
      </w:r>
    </w:p>
    <w:p>
      <w:pPr>
        <w:pStyle w:val="BodyText"/>
      </w:pPr>
      <w:r>
        <w:t xml:space="preserve">Moreover, the dissertation analyzes judicial reforms implemented since 2016, including mandatory "judicial training modules" for all judges in China Guangzhou. These programs—co-developed with Peking University Law School and the Supreme People’s Court—focus on cross-cultural mediation and digital evidence handling. Case studies from the Nansha Free Trade Zone demonstrate how judges now resolve disputes involving blockchain transactions within 48 hours, a 60% reduction in processing time. This efficiency is not incidental; it is a strategic response to Guangzhou’s role as China’s "Southern Gateway," where delays could destabilize global supply chains.</w:t>
      </w:r>
    </w:p>
    <w:bookmarkEnd w:id="21"/>
    <w:bookmarkStart w:id="22" w:name="Xa5cffb5b11d5a20db7958ad04f985433beafb0d"/>
    <w:p>
      <w:pPr>
        <w:pStyle w:val="Heading2"/>
      </w:pPr>
      <w:r>
        <w:t xml:space="preserve">Challenges and Innovations: The Judge's Dilemma in Urban China</w:t>
      </w:r>
    </w:p>
    <w:p>
      <w:pPr>
        <w:pStyle w:val="FirstParagraph"/>
      </w:pPr>
      <w:r>
        <w:t xml:space="preserve">This dissertation identifies three critical challenges faced by judges in China Guangzhou, each demanding innovative solutions:</w:t>
      </w:r>
    </w:p>
    <w:p>
      <w:pPr>
        <w:numPr>
          <w:ilvl w:val="0"/>
          <w:numId w:val="1001"/>
        </w:numPr>
        <w:pStyle w:val="Compact"/>
      </w:pPr>
      <w:r>
        <w:rPr>
          <w:bCs/>
          <w:b/>
        </w:rPr>
        <w:t xml:space="preserve">Urbanization Pressures:</w:t>
      </w:r>
      <w:r>
        <w:t xml:space="preserve"> </w:t>
      </w:r>
      <w:r>
        <w:t xml:space="preserve">Rapid population growth (Guangzhou’s metro area exceeds 18 million) strains courts with housing disputes and labor cases. Judges now employ AI-driven case prioritization systems to manage 200,000+ annual civil filings—exemplifying the fusion of technology and judicial duty.</w:t>
      </w:r>
    </w:p>
    <w:p>
      <w:pPr>
        <w:numPr>
          <w:ilvl w:val="0"/>
          <w:numId w:val="1001"/>
        </w:numPr>
        <w:pStyle w:val="Compact"/>
      </w:pPr>
      <w:r>
        <w:rPr>
          <w:bCs/>
          <w:b/>
        </w:rPr>
        <w:t xml:space="preserve">Global Legal Complexity:</w:t>
      </w:r>
      <w:r>
        <w:t xml:space="preserve"> </w:t>
      </w:r>
      <w:r>
        <w:t xml:space="preserve">With Guangzhou’s port handling 6% of China’s container trade, judges adjudicate cases involving divergent legal systems (e.g., EU GDPR vs. China’s PIPL). The dissertation cites a landmark 2023 case where a Guangzhou judge reconciled these frameworks in an e-commerce dispute, setting a precedent for cross-border commerce.</w:t>
      </w:r>
    </w:p>
    <w:p>
      <w:pPr>
        <w:numPr>
          <w:ilvl w:val="0"/>
          <w:numId w:val="1001"/>
        </w:numPr>
        <w:pStyle w:val="Compact"/>
      </w:pPr>
      <w:r>
        <w:rPr>
          <w:bCs/>
          <w:b/>
        </w:rPr>
        <w:t xml:space="preserve">Public Trust Deficit:</w:t>
      </w:r>
      <w:r>
        <w:t xml:space="preserve"> </w:t>
      </w:r>
      <w:r>
        <w:t xml:space="preserve">Following high-profile corruption cases in other provinces, judges in China Guangzhou spearheaded community legal clinics (e.g., "Judges on the Street" initiatives) to rebuild civic trust—a program now adopted nationwide by the Ministry of Justice.</w:t>
      </w:r>
    </w:p>
    <w:bookmarkEnd w:id="22"/>
    <w:bookmarkStart w:id="23" w:name="Xa22472b846ab0feda94ffafc4c4a267e1deca7a"/>
    <w:p>
      <w:pPr>
        <w:pStyle w:val="Heading2"/>
      </w:pPr>
      <w:r>
        <w:t xml:space="preserve">China Guangzhou as a Model for Judicial Modernization</w:t>
      </w:r>
    </w:p>
    <w:p>
      <w:pPr>
        <w:pStyle w:val="FirstParagraph"/>
      </w:pPr>
      <w:r>
        <w:t xml:space="preserve">The dissertation posits that China Guangzhou’s judicial model offers a replicable blueprint. Unlike Beijing or Shanghai, where political centrality shapes law, Guangzhou’s judges operate in an economic theater where legal outcomes directly impact global trade. This environment necessitates a judiciary that is both technologically agile and culturally attuned—qualities embodied by Guangzhou’s "Digital Judge" certification program, which trains judicial officers in data analytics and AI ethics.</w:t>
      </w:r>
    </w:p>
    <w:p>
      <w:pPr>
        <w:pStyle w:val="BodyText"/>
      </w:pPr>
      <w:r>
        <w:t xml:space="preserve">Furthermore, the dissertation examines how China Guangzhou’s judges contribute to national policy through "judicial recommendations." After resolving a case involving environmental violations in the Pearl River Delta, a Guangzhou judge proposed revised pollution standards adopted by the Ministry of Ecology and Environment. This demonstrates how local judiciary activity informs top-down governance—a dynamic uniquely visible in China’s most commercially vibrant city.</w:t>
      </w:r>
    </w:p>
    <w:bookmarkEnd w:id="23"/>
    <w:bookmarkStart w:id="24" w:name="X51d86d1d5109b1a907f8853c4223b47c9442c65"/>
    <w:p>
      <w:pPr>
        <w:pStyle w:val="Heading2"/>
      </w:pPr>
      <w:r>
        <w:t xml:space="preserve">Conclusion: The Judge as Architect of Guangzhou’s Future</w:t>
      </w:r>
    </w:p>
    <w:p>
      <w:pPr>
        <w:pStyle w:val="FirstParagraph"/>
      </w:pPr>
      <w:r>
        <w:t xml:space="preserve">This dissertation affirms that judges in China Guangzhou are not mere legal technicians but active architects of a modern, integrated society. Their work—within the framework of a "dissertation"-level academic rigor—illuminates how judicial independence, when harmonized with national development goals, drives inclusive growth. As Guangzhou advances toward its 2035 vision as an "International Financial Center," the judge’s evolving role will remain central: ensuring that legal infrastructure keeps pace with economic ambition. For scholars of Chinese law, China Guangzhou provides an unparalleled laboratory to study how judicial excellence translates into sustainable prosperity—a lesson this dissertation hopes to elevate through systematic analysis.</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The Role of Judges in China Guangzhou</dc:title>
  <dc:creator/>
  <cp:keywords/>
  <dcterms:created xsi:type="dcterms:W3CDTF">2026-07-19T13:50:11Z</dcterms:created>
  <dcterms:modified xsi:type="dcterms:W3CDTF">2026-07-19T13:50:11Z</dcterms:modified>
</cp:coreProperties>
</file>

<file path=docProps/custom.xml><?xml version="1.0" encoding="utf-8"?>
<Properties xmlns="http://schemas.openxmlformats.org/officeDocument/2006/custom-properties" xmlns:vt="http://schemas.openxmlformats.org/officeDocument/2006/docPropsVTypes"/>
</file>