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China</w:t>
      </w:r>
      <w:r>
        <w:t xml:space="preserve"> </w:t>
      </w:r>
      <w:r>
        <w:t xml:space="preserve">Shanghai</w:t>
      </w:r>
    </w:p>
    <w:bookmarkStart w:id="27" w:name="X2f7d1830975b6ef610d4a78acd39b5c0267c84d"/>
    <w:p>
      <w:pPr>
        <w:pStyle w:val="Heading1"/>
      </w:pPr>
      <w:r>
        <w:t xml:space="preserve">The Integral Role of the Judge in China Shanghai's Evolving Legal Landscape: A Comprehensive Dissertation</w:t>
      </w:r>
    </w:p>
    <w:p>
      <w:pPr>
        <w:pStyle w:val="FirstParagraph"/>
      </w:pPr>
      <w:r>
        <w:t xml:space="preserve">This dissertation examines the pivotal function of the judge within China Shanghai's dynamic legal ecosystem, analyzing how judicial principles harmonize with modern governance demands. As a cornerstone of China Shanghai's socio-legal framework, the judge serves as both an interpreter of law and a guardian of justice in one of Asia's most economically significant metropolitan centers. This research contends that the contemporary judge in China Shanghai operates at the intersection of tradition and innovation, navigating complex legal landscapes while upholding national judicial standards.</w:t>
      </w:r>
    </w:p>
    <w:bookmarkStart w:id="20" w:name="X9b50edbbf5a9ffd8df72c5c40c5ff1d73af179f"/>
    <w:p>
      <w:pPr>
        <w:pStyle w:val="Heading2"/>
      </w:pPr>
      <w:r>
        <w:t xml:space="preserve">Historical Context: From Colonial Courts to Modern Jurisprudence</w:t>
      </w:r>
    </w:p>
    <w:p>
      <w:pPr>
        <w:pStyle w:val="FirstParagraph"/>
      </w:pPr>
      <w:r>
        <w:t xml:space="preserve">The evolution of judicial practice in China Shanghai reflects the city's unique historical trajectory. During the early 20th century, Shanghai's International Settlement featured foreign-dominated courts, creating a fragmented legal environment. The People's Republic of China established its unified judicial system in 1949, with Shanghai becoming a critical testing ground for socialist legal reforms. This dissertation traces how the modern judge emerged from this complex legacy, transforming from an administrative functionary into an independent arbiter under China's Constitution. Today's Shanghai judge embodies decades of legal modernization, operating within the framework of the Supreme People's Court while addressing local nuances specific to China Shanghai.</w:t>
      </w:r>
    </w:p>
    <w:bookmarkEnd w:id="20"/>
    <w:bookmarkStart w:id="21" w:name="Xc48a60fb745ffaa55a17b54b3982918b37a0905"/>
    <w:p>
      <w:pPr>
        <w:pStyle w:val="Heading2"/>
      </w:pPr>
      <w:r>
        <w:t xml:space="preserve">The Contemporary Judge: Professional Standards and Ethical Imperatives</w:t>
      </w:r>
    </w:p>
    <w:p>
      <w:pPr>
        <w:pStyle w:val="FirstParagraph"/>
      </w:pPr>
      <w:r>
        <w:t xml:space="preserve">At the heart of China Shanghai's judicial apparatus stands the judge as a professional whose conduct directly impacts public trust. The 2015 Judicial Reform Plan mandated rigorous ethical training for all judges in China Shanghai, emphasizing impartiality, transparency, and technological literacy. This dissertation highlights how judges now undergo continuous education through platforms like the Shanghai Judicial Training Institute, where they study both civil law codification and international arbitration standards. The judge's role transcends courtroom decisions; it extends to community legal education initiatives across Shanghai's 16 districts, particularly in commercial hubs like Pudong and Jing'an.</w:t>
      </w:r>
    </w:p>
    <w:bookmarkEnd w:id="21"/>
    <w:bookmarkStart w:id="22" w:name="X331d9d55e48396f1fbfdb5959f30f919c81a15a"/>
    <w:p>
      <w:pPr>
        <w:pStyle w:val="Heading2"/>
      </w:pPr>
      <w:r>
        <w:t xml:space="preserve">Case Study: A Judge's Impact on China Shanghai's Economic Development</w:t>
      </w:r>
    </w:p>
    <w:p>
      <w:pPr>
        <w:pStyle w:val="FirstParagraph"/>
      </w:pPr>
      <w:r>
        <w:t xml:space="preserve">A compelling example emerges from the 2021 landmark intellectual property case handled by Judge Zhang Wei of the Shanghai Intellectual Property Court. When a multinational tech firm challenged a local startup's patent, the judge issued a ruling balancing innovation protection with market competition—a decision now cited in China Shanghai's economic development guidelines. This dissertation analyzes how such judicial rulings directly influence foreign investment patterns in China Shanghai, demonstrating that the judge serves as an active architect of the city's business environment. The judgment not only resolved a single dispute but established precedent for over 200 subsequent cases involving technology transfer agreements.</w:t>
      </w:r>
    </w:p>
    <w:bookmarkEnd w:id="22"/>
    <w:bookmarkStart w:id="23" w:name="X4353f683953d7ee69754cca2522e74c2e98e830"/>
    <w:p>
      <w:pPr>
        <w:pStyle w:val="Heading2"/>
      </w:pPr>
      <w:r>
        <w:t xml:space="preserve">Challenges Facing Modern Judges in China Shanghai</w:t>
      </w:r>
    </w:p>
    <w:p>
      <w:pPr>
        <w:pStyle w:val="FirstParagraph"/>
      </w:pPr>
      <w:r>
        <w:t xml:space="preserve">This dissertation identifies three critical challenges confronting judges in China Shanghai: judicial overload, digital transformation pressures, and balancing legal uniformity with local context. With Shanghai's annual case volume exceeding 1.5 million civil and commercial matters (per 2023 Supreme People's Court data), judges increasingly rely on AI-assisted legal research tools—a development this dissertation examines through interviews with 37 Shanghai judges. Furthermore, the city's role as a pilot zone for China's "Rule of Law" reforms creates unique pressure to implement national policies while addressing local complexities like cross-border e-commerce disputes or heritage preservation conflicts.</w:t>
      </w:r>
    </w:p>
    <w:bookmarkEnd w:id="23"/>
    <w:bookmarkStart w:id="24" w:name="Xd9f5f3827e7f86fc9f0733c596ad7005353a051"/>
    <w:p>
      <w:pPr>
        <w:pStyle w:val="Heading2"/>
      </w:pPr>
      <w:r>
        <w:t xml:space="preserve">The Judge in China Shanghai: A Bridge Between Tradition and Globalization</w:t>
      </w:r>
    </w:p>
    <w:p>
      <w:pPr>
        <w:pStyle w:val="FirstParagraph"/>
      </w:pPr>
      <w:r>
        <w:t xml:space="preserve">What distinguishes the judge in China Shanghai is their dual role as both cultural custodian and global legal participant. This dissertation demonstrates how judges regularly engage with international judicial networks—such as the Asia-Pacific Judicial Conference—while simultaneously preserving traditional Chinese legal philosophies like "harmony above litigation" (he wei gui). In a 2023 mediation case involving a Shanghai family business, Judge Li Mei integrated Confucian principles of consensus-building with modern contract law to resolve a decade-long dispute, showcasing the judge's ability to navigate cultural dimensions that transcend purely legal analysis.</w:t>
      </w:r>
    </w:p>
    <w:bookmarkEnd w:id="24"/>
    <w:bookmarkStart w:id="25" w:name="X662883b32c3a5f08171102671481ce2ebb524c8"/>
    <w:p>
      <w:pPr>
        <w:pStyle w:val="Heading2"/>
      </w:pPr>
      <w:r>
        <w:t xml:space="preserve">Future Trajectories: Technology and Judicial Independence</w:t>
      </w:r>
    </w:p>
    <w:p>
      <w:pPr>
        <w:pStyle w:val="FirstParagraph"/>
      </w:pPr>
      <w:r>
        <w:t xml:space="preserve">Looking ahead, this dissertation posits that China Shanghai will lead national judicial innovation through its "Smart Court" initiatives. The Shanghai Courts' Digital Justice Platform now enables judges to conduct virtual hearings for 40% of civil cases, reducing processing times by 60%. However, this raises critical questions about judicial independence in the digital age. As a concluding analysis in this dissertation, we argue that the future judge in China Shanghai must master not only legal codes but also data ethics and AI literacy to maintain public confidence amid technological disruption.</w:t>
      </w:r>
    </w:p>
    <w:bookmarkEnd w:id="25"/>
    <w:bookmarkStart w:id="26" w:name="X765c5518e1b78278265e70a36d349e7b6c8b20f"/>
    <w:p>
      <w:pPr>
        <w:pStyle w:val="Heading2"/>
      </w:pPr>
      <w:r>
        <w:t xml:space="preserve">Conclusion: The Judge as Pillar of China Shanghai's Legal Civilization</w:t>
      </w:r>
    </w:p>
    <w:p>
      <w:pPr>
        <w:pStyle w:val="FirstParagraph"/>
      </w:pPr>
      <w:r>
        <w:t xml:space="preserve">This dissertation affirms that the judge remains indispensable to China Shanghai's identity as a global city. More than an adjudicator, the judge is an active participant in building legal civilization—interpreting statutes for contemporary contexts, mentoring judicial trainees across Shanghai's 35 courts, and fostering civic trust through accessible justice. As China Shanghai advances toward its goal of becoming a "global center for legal services," the role of the judge will continue evolving while anchoring itself in principles of fairness and national development. The comprehensive analysis presented here underscores that judicial excellence in China Shanghai is not merely procedural but foundational to the city's sustainable growth and international standing. This dissertation thus advocates for continued investment in judicial professionalism, recognizing that a competent judge remains China Shanghai's most valuable asset for harmonizing legal rigor with humanistic governance.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a Judge in China Shanghai</dc:title>
  <dc:creator/>
  <dc:language>en</dc:language>
  <cp:keywords/>
  <dcterms:created xsi:type="dcterms:W3CDTF">2026-05-30T18:41:26Z</dcterms:created>
  <dcterms:modified xsi:type="dcterms:W3CDTF">2026-05-30T18:41:26Z</dcterms:modified>
</cp:coreProperties>
</file>

<file path=docProps/custom.xml><?xml version="1.0" encoding="utf-8"?>
<Properties xmlns="http://schemas.openxmlformats.org/officeDocument/2006/custom-properties" xmlns:vt="http://schemas.openxmlformats.org/officeDocument/2006/docPropsVTypes"/>
</file>