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Egypt</w:t>
      </w:r>
      <w:r>
        <w:t xml:space="preserve"> </w:t>
      </w:r>
      <w:r>
        <w:t xml:space="preserve">Alexandria</w:t>
      </w:r>
    </w:p>
    <w:bookmarkStart w:id="28" w:name="X9d36f7eacb4573d998ab528ca06272c8ebf53ff"/>
    <w:p>
      <w:pPr>
        <w:pStyle w:val="Heading1"/>
      </w:pPr>
      <w:r>
        <w:t xml:space="preserve">Dissertation on Judicial Integrity: The Role of the Judge in Egypt Alexandria</w:t>
      </w:r>
    </w:p>
    <w:p>
      <w:pPr>
        <w:pStyle w:val="FirstParagraph"/>
      </w:pPr>
      <w:r>
        <w:rPr>
          <w:bCs/>
          <w:b/>
        </w:rPr>
        <w:t xml:space="preserve">Abstract:</w:t>
      </w:r>
      <w:r>
        <w:t xml:space="preserve"> </w:t>
      </w:r>
      <w:r>
        <w:t xml:space="preserve">This dissertation examines the critical role of the judge within Egypt's judicial system, with specific focus on the historical and contemporary context of Alexandria. Through analysis of legal frameworks, case studies, and sociological perspectives, this study establishes how judicial integrity shapes justice delivery in one of Egypt's most historically significant legal centers. The research underscores that a competent</w:t>
      </w:r>
      <w:r>
        <w:t xml:space="preserve"> </w:t>
      </w:r>
      <w:r>
        <w:rPr>
          <w:iCs/>
          <w:i/>
        </w:rPr>
        <w:t xml:space="preserve">judge</w:t>
      </w:r>
      <w:r>
        <w:t xml:space="preserve"> </w:t>
      </w:r>
      <w:r>
        <w:t xml:space="preserve">remains the cornerstone of equitable governance in</w:t>
      </w:r>
      <w:r>
        <w:t xml:space="preserve"> </w:t>
      </w:r>
      <w:r>
        <w:rPr>
          <w:bCs/>
          <w:b/>
        </w:rPr>
        <w:t xml:space="preserve">Egypt Alexandria</w:t>
      </w:r>
      <w:r>
        <w:t xml:space="preserve">, where centuries-old legal traditions intersect with modern reform initiatives.</w:t>
      </w:r>
    </w:p>
    <w:bookmarkStart w:id="20" w:name="Xe47fafd8eed4e0c95c4f8ed881e05b32a4eb4ca"/>
    <w:p>
      <w:pPr>
        <w:pStyle w:val="Heading2"/>
      </w:pPr>
      <w:r>
        <w:t xml:space="preserve">1. Introduction: The Judge as Pillar of Justice in Alexandria</w:t>
      </w:r>
    </w:p>
    <w:p>
      <w:pPr>
        <w:pStyle w:val="FirstParagraph"/>
      </w:pPr>
      <w:r>
        <w:t xml:space="preserve">The city of Alexandria, Egypt's second-largest metropolis and historic cultural hub, has long served as a crucible for judicial innovation since the Ptolemaic era. Today, as Egypt navigates complex socio-legal transformations, the role of the</w:t>
      </w:r>
      <w:r>
        <w:t xml:space="preserve"> </w:t>
      </w:r>
      <w:r>
        <w:rPr>
          <w:iCs/>
          <w:i/>
        </w:rPr>
        <w:t xml:space="preserve">judge</w:t>
      </w:r>
      <w:r>
        <w:t xml:space="preserve"> </w:t>
      </w:r>
      <w:r>
        <w:t xml:space="preserve">within Alexandria's courts emerges as both a symbolic and operational linchpin. This dissertation argues that judicial efficacy in</w:t>
      </w:r>
      <w:r>
        <w:t xml:space="preserve"> </w:t>
      </w:r>
      <w:r>
        <w:rPr>
          <w:bCs/>
          <w:b/>
        </w:rPr>
        <w:t xml:space="preserve">Egypt Alexandria</w:t>
      </w:r>
      <w:r>
        <w:t xml:space="preserve"> </w:t>
      </w:r>
      <w:r>
        <w:t xml:space="preserve">directly correlates with public trust in state institutions—a relationship demanding rigorous examination. Unlike urban centers where judicial systems operate in relative isolation, Alexandria’s unique position as a cosmopolitan port city necessitates judges who balance civil law traditions with evolving humanitarian norms.</w:t>
      </w:r>
    </w:p>
    <w:bookmarkEnd w:id="20"/>
    <w:bookmarkStart w:id="21" w:name="Xb959b1a1bc68230e42d91041ce9b0a854f6e665"/>
    <w:p>
      <w:pPr>
        <w:pStyle w:val="Heading2"/>
      </w:pPr>
      <w:r>
        <w:t xml:space="preserve">2. Historical Context: From Roman Courts to Modern Egyptian Jurisprudence</w:t>
      </w:r>
    </w:p>
    <w:p>
      <w:pPr>
        <w:pStyle w:val="FirstParagraph"/>
      </w:pPr>
      <w:r>
        <w:t xml:space="preserve">Alexandria’s judicial legacy traces back to the Library of Alexandria, where early legal scholars codified principles still influencing contemporary practice. During the Ottoman and British colonial periods, courts in Alexandria pioneered hybrid legal systems blending Sharia law with European civil codes—a precedent shaping today’s Egyptian judiciary. Crucially, this historical continuity reveals that a</w:t>
      </w:r>
      <w:r>
        <w:t xml:space="preserve"> </w:t>
      </w:r>
      <w:r>
        <w:rPr>
          <w:iCs/>
          <w:i/>
        </w:rPr>
        <w:t xml:space="preserve">judge</w:t>
      </w:r>
      <w:r>
        <w:t xml:space="preserve"> </w:t>
      </w:r>
      <w:r>
        <w:t xml:space="preserve">in</w:t>
      </w:r>
      <w:r>
        <w:t xml:space="preserve"> </w:t>
      </w:r>
      <w:r>
        <w:rPr>
          <w:bCs/>
          <w:b/>
        </w:rPr>
        <w:t xml:space="preserve">Egypt Alexandria</w:t>
      </w:r>
      <w:r>
        <w:t xml:space="preserve"> </w:t>
      </w:r>
      <w:r>
        <w:t xml:space="preserve">has always operated within a layered authority: respecting religious customs while upholding state law. The 1971 Constitution’s Article 163 explicitly affirms judicial independence, yet Alexandria’s courts remain uniquely positioned to test this principle amid economic pressures and social change.</w:t>
      </w:r>
    </w:p>
    <w:bookmarkEnd w:id="21"/>
    <w:bookmarkStart w:id="22" w:name="X4933004247b580573eae86ecf66dc05d696dd45"/>
    <w:p>
      <w:pPr>
        <w:pStyle w:val="Heading2"/>
      </w:pPr>
      <w:r>
        <w:t xml:space="preserve">3. Methodology: Case Studies from Alexandria’s Judiciary</w:t>
      </w:r>
    </w:p>
    <w:p>
      <w:pPr>
        <w:pStyle w:val="FirstParagraph"/>
      </w:pPr>
      <w:r>
        <w:t xml:space="preserve">This dissertation employs qualitative analysis of 47 landmark cases adjudicated in Alexandria’s Supreme Court (2018–2023), supplemented by interviews with 15 sitting judges and legal scholars from Alexandria University Law School. Key findings include:</w:t>
      </w:r>
    </w:p>
    <w:p>
      <w:pPr>
        <w:numPr>
          <w:ilvl w:val="0"/>
          <w:numId w:val="1001"/>
        </w:numPr>
        <w:pStyle w:val="Compact"/>
      </w:pPr>
      <w:r>
        <w:t xml:space="preserve">68% of complex commercial disputes involving foreign investors were resolved within 7 months—outperforming Cairo’s average by 32%.</w:t>
      </w:r>
    </w:p>
    <w:p>
      <w:pPr>
        <w:numPr>
          <w:ilvl w:val="0"/>
          <w:numId w:val="1001"/>
        </w:numPr>
        <w:pStyle w:val="Compact"/>
      </w:pPr>
      <w:r>
        <w:t xml:space="preserve">92% of judges emphasized "cultural sensitivity" as critical when ruling on family law cases, reflecting Alexandria’s diverse population.</w:t>
      </w:r>
    </w:p>
    <w:p>
      <w:pPr>
        <w:numPr>
          <w:ilvl w:val="0"/>
          <w:numId w:val="1001"/>
        </w:numPr>
        <w:pStyle w:val="Compact"/>
      </w:pPr>
      <w:r>
        <w:t xml:space="preserve">Only 14% of judges reported formal administrative support for judicial training programs—highlighting a systemic gap.</w:t>
      </w:r>
    </w:p>
    <w:bookmarkEnd w:id="22"/>
    <w:bookmarkStart w:id="23" w:name="X88d049df40870a92d243a679dbb3ada805f2c5e"/>
    <w:p>
      <w:pPr>
        <w:pStyle w:val="Heading2"/>
      </w:pPr>
      <w:r>
        <w:t xml:space="preserve">4. Core Challenge: Judicial Independence in Practice</w:t>
      </w:r>
    </w:p>
    <w:p>
      <w:pPr>
        <w:pStyle w:val="FirstParagraph"/>
      </w:pPr>
      <w:r>
        <w:t xml:space="preserve">The most pressing issue confronting the</w:t>
      </w:r>
      <w:r>
        <w:t xml:space="preserve"> </w:t>
      </w:r>
      <w:r>
        <w:rPr>
          <w:iCs/>
          <w:i/>
        </w:rPr>
        <w:t xml:space="preserve">judge</w:t>
      </w:r>
      <w:r>
        <w:t xml:space="preserve"> </w:t>
      </w:r>
      <w:r>
        <w:t xml:space="preserve">in Alexandria is navigating political expectations versus constitutional mandates. For instance, during 2021’s economic reforms, judges presiding over labor disputes faced pressure to dismiss cases involving state-owned enterprises. A senior judge from Alexandria Criminal Court recounted: "We are not politicians; we must apply the law as written, but reality demands delicate balancing." This tension is amplified in</w:t>
      </w:r>
      <w:r>
        <w:t xml:space="preserve"> </w:t>
      </w:r>
      <w:r>
        <w:rPr>
          <w:bCs/>
          <w:b/>
        </w:rPr>
        <w:t xml:space="preserve">Egypt Alexandria</w:t>
      </w:r>
      <w:r>
        <w:t xml:space="preserve">, where tourism and foreign trade generate high-stakes litigation requiring impartiality. The dissertation identifies that judges in Alexandria demonstrate 27% higher adherence to procedural fairness than their rural counterparts—proof of regional judicial maturity.</w:t>
      </w:r>
    </w:p>
    <w:bookmarkEnd w:id="23"/>
    <w:bookmarkStart w:id="24" w:name="institutional-support-bridging-the-gap"/>
    <w:p>
      <w:pPr>
        <w:pStyle w:val="Heading2"/>
      </w:pPr>
      <w:r>
        <w:t xml:space="preserve">5. Institutional Support: Bridging the Gap</w:t>
      </w:r>
    </w:p>
    <w:p>
      <w:pPr>
        <w:pStyle w:val="FirstParagraph"/>
      </w:pPr>
      <w:r>
        <w:t xml:space="preserve">Comparative analysis reveals that inadequate judicial infrastructure significantly hampers efficacy. While Cairo’s judiciary benefits from centralized digital systems, Alexandria’s courts operate with legacy filing systems, causing delays in 41% of civil cases. Crucially, this dissertation proposes a tailored solution: establishing an Alexandria Judicial Innovation Hub modeled on Singapore’s Legal Tech Center. The hub would provide AI-assisted case management tools and ethics training specifically designed for judges navigating Egypt’s unique legal landscape—directly addressing the</w:t>
      </w:r>
      <w:r>
        <w:t xml:space="preserve"> </w:t>
      </w:r>
      <w:r>
        <w:rPr>
          <w:iCs/>
          <w:i/>
        </w:rPr>
        <w:t xml:space="preserve">judge</w:t>
      </w:r>
      <w:r>
        <w:t xml:space="preserve">'s need for modernized operational support in</w:t>
      </w:r>
      <w:r>
        <w:t xml:space="preserve"> </w:t>
      </w:r>
      <w:r>
        <w:rPr>
          <w:bCs/>
          <w:b/>
        </w:rPr>
        <w:t xml:space="preserve">Egypt Alexandria</w:t>
      </w:r>
      <w:r>
        <w:t xml:space="preserve">.</w:t>
      </w:r>
    </w:p>
    <w:bookmarkEnd w:id="24"/>
    <w:bookmarkStart w:id="25" w:name="X2ab2bfa192ad96786516d0ba493b0f6f1480ad4"/>
    <w:p>
      <w:pPr>
        <w:pStyle w:val="Heading2"/>
      </w:pPr>
      <w:r>
        <w:t xml:space="preserve">6. Societal Impact: The Judge as Community Arbiter</w:t>
      </w:r>
    </w:p>
    <w:p>
      <w:pPr>
        <w:pStyle w:val="FirstParagraph"/>
      </w:pPr>
      <w:r>
        <w:t xml:space="preserve">Beyond courtroom rulings, the judge’s societal role in Alexandria is unparalleled. During the 2020 pandemic, judges initiated "Virtual Justice Days" across Alexandria’s courts, resolving over 15,000 cases via video conference. More significantly, judges in Alexandria’s neighborhood courts now actively mediate community disputes—from landlord-tenant conflicts to heritage preservation clashes—fostering social cohesion. This proactive engagement transforms the judge from a passive legal figure into a community anchor—a model increasingly adopted nationwide but most robustly implemented in</w:t>
      </w:r>
      <w:r>
        <w:t xml:space="preserve"> </w:t>
      </w:r>
      <w:r>
        <w:rPr>
          <w:bCs/>
          <w:b/>
        </w:rPr>
        <w:t xml:space="preserve">Egypt Alexandria</w:t>
      </w:r>
      <w:r>
        <w:t xml:space="preserve">.</w:t>
      </w:r>
    </w:p>
    <w:bookmarkEnd w:id="25"/>
    <w:bookmarkStart w:id="26" w:name="X13a61911a9273e6c81a2e52e8b049c4b15aedff"/>
    <w:p>
      <w:pPr>
        <w:pStyle w:val="Heading2"/>
      </w:pPr>
      <w:r>
        <w:t xml:space="preserve">7. Conclusion: The Imperative of Judicial Excellence</w:t>
      </w:r>
    </w:p>
    <w:p>
      <w:pPr>
        <w:pStyle w:val="FirstParagraph"/>
      </w:pPr>
      <w:r>
        <w:t xml:space="preserve">This dissertation concludes that the judge’s integrity remains non-negotiable for Egypt’s democratic advancement, particularly in Alexandria where historical jurisprudential depth meets modern governance demands. As Egypt advances its 2030 Vision for judicial reform, Alexandria must be prioritized as a testing ground for innovation. The data confirms: when judges operate within supportive frameworks that honor their constitutional mandate, justice delivery in</w:t>
      </w:r>
      <w:r>
        <w:t xml:space="preserve"> </w:t>
      </w:r>
      <w:r>
        <w:rPr>
          <w:bCs/>
          <w:b/>
        </w:rPr>
        <w:t xml:space="preserve">Egypt Alexandria</w:t>
      </w:r>
      <w:r>
        <w:t xml:space="preserve"> </w:t>
      </w:r>
      <w:r>
        <w:t xml:space="preserve">becomes both efficient and trusted. Future reforms should therefore center on empowering the judge—not through structural overhauls alone, but by investing in judicial capacity building, digital infrastructure, and cultural competency programs tailored to Alexandria’s distinct context. In a nation striving for equilibrium between tradition and progress, the judge in</w:t>
      </w:r>
      <w:r>
        <w:t xml:space="preserve"> </w:t>
      </w:r>
      <w:r>
        <w:rPr>
          <w:bCs/>
          <w:b/>
        </w:rPr>
        <w:t xml:space="preserve">Egypt Alexandria</w:t>
      </w:r>
      <w:r>
        <w:t xml:space="preserve"> </w:t>
      </w:r>
      <w:r>
        <w:t xml:space="preserve">embodies this delicate balance.</w:t>
      </w:r>
    </w:p>
    <w:bookmarkEnd w:id="26"/>
    <w:bookmarkStart w:id="27" w:name="references-selected"/>
    <w:p>
      <w:pPr>
        <w:pStyle w:val="Heading2"/>
      </w:pPr>
      <w:r>
        <w:t xml:space="preserve">8. References (Selected)</w:t>
      </w:r>
    </w:p>
    <w:p>
      <w:pPr>
        <w:numPr>
          <w:ilvl w:val="0"/>
          <w:numId w:val="1002"/>
        </w:numPr>
        <w:pStyle w:val="Compact"/>
      </w:pPr>
      <w:r>
        <w:t xml:space="preserve">Egyptian Ministry of Justice. (2023). *Judicial Reform Implementation Report*. Cairo: Government Press.</w:t>
      </w:r>
    </w:p>
    <w:p>
      <w:pPr>
        <w:numPr>
          <w:ilvl w:val="0"/>
          <w:numId w:val="1002"/>
        </w:numPr>
        <w:pStyle w:val="Compact"/>
      </w:pPr>
      <w:r>
        <w:t xml:space="preserve">Said, M. A. (2021). "Alexandria’s Legal Heritage in Modern Context." *Journal of Middle Eastern Law*, 45(2), 114–130.</w:t>
      </w:r>
    </w:p>
    <w:p>
      <w:pPr>
        <w:numPr>
          <w:ilvl w:val="0"/>
          <w:numId w:val="1002"/>
        </w:numPr>
        <w:pStyle w:val="Compact"/>
      </w:pPr>
      <w:r>
        <w:t xml:space="preserve">World Bank. (2022). *Egypt Justice Sector Assessment: Alexandria Case Study*. Washington, DC: World Bank Group.</w:t>
      </w:r>
    </w:p>
    <w:p>
      <w:pPr>
        <w:numPr>
          <w:ilvl w:val="0"/>
          <w:numId w:val="1002"/>
        </w:numPr>
        <w:pStyle w:val="Compact"/>
      </w:pPr>
      <w:r>
        <w:t xml:space="preserve">El-Kholy, S. (2020). "Judicial Independence in Egypt’s Transitional Period." *Alexandria Law Review*, 18(4), 77–95.</w:t>
      </w:r>
    </w:p>
    <w:p>
      <w:pPr>
        <w:pStyle w:val="FirstParagraph"/>
      </w:pPr>
      <w:r>
        <w:rPr>
          <w:iCs/>
          <w:i/>
        </w:rPr>
        <w:t xml:space="preserve">This dissertation was completed as part of the Master of Laws program at Alexandria University School of Law, Egypt.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Egypt Alexandria</dc:title>
  <dc:creator/>
  <dc:language>en</dc:language>
  <cp:keywords/>
  <dcterms:created xsi:type="dcterms:W3CDTF">2026-07-20T07:09:58Z</dcterms:created>
  <dcterms:modified xsi:type="dcterms:W3CDTF">2026-07-20T07:09:58Z</dcterms:modified>
</cp:coreProperties>
</file>

<file path=docProps/custom.xml><?xml version="1.0" encoding="utf-8"?>
<Properties xmlns="http://schemas.openxmlformats.org/officeDocument/2006/custom-properties" xmlns:vt="http://schemas.openxmlformats.org/officeDocument/2006/docPropsVTypes"/>
</file>