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France</w:t>
      </w:r>
      <w:r>
        <w:t xml:space="preserve"> </w:t>
      </w:r>
      <w:r>
        <w:t xml:space="preserve">Lyon</w:t>
      </w:r>
    </w:p>
    <w:bookmarkStart w:id="26" w:name="Xa905b4356b6895153bf8676031b384a49585e8c"/>
    <w:p>
      <w:pPr>
        <w:pStyle w:val="Heading1"/>
      </w:pPr>
      <w:r>
        <w:t xml:space="preserve">The Judicial Pillar: A Dissertation on the Role of the Judge in France Lyon</w:t>
      </w:r>
    </w:p>
    <w:p>
      <w:pPr>
        <w:pStyle w:val="FirstParagraph"/>
      </w:pPr>
      <w:r>
        <w:t xml:space="preserve">Within the intricate tapestry of French jurisprudence, few institutions command as much reverence and scrutiny as the judiciary. This dissertation examines the multifaceted role of the</w:t>
      </w:r>
      <w:r>
        <w:t xml:space="preserve"> </w:t>
      </w:r>
      <w:r>
        <w:rPr>
          <w:iCs/>
          <w:i/>
        </w:rPr>
        <w:t xml:space="preserve">Judge</w:t>
      </w:r>
      <w:r>
        <w:t xml:space="preserve"> </w:t>
      </w:r>
      <w:r>
        <w:t xml:space="preserve">within France's legal framework, with particular emphasis on its embodiment in</w:t>
      </w:r>
      <w:r>
        <w:t xml:space="preserve"> </w:t>
      </w:r>
      <w:r>
        <w:rPr>
          <w:bCs/>
          <w:b/>
        </w:rPr>
        <w:t xml:space="preserve">France Lyon</w:t>
      </w:r>
      <w:r>
        <w:t xml:space="preserve">. As one of Europe's most historically significant cities and a modern judicial hub, Lyon offers an unparalleled lens through which to analyze how judicial principles translate into practice. This analysis spans constitutional foundations, historical evolution, professional demands, and contemporary challenges—establishing why the study of judges in Lyon transcends local interest to illuminate France's democratic soul.</w:t>
      </w:r>
    </w:p>
    <w:bookmarkStart w:id="20" w:name="Xd04a90c1af5d1d169438a11d0387e13543189ec"/>
    <w:p>
      <w:pPr>
        <w:pStyle w:val="Heading2"/>
      </w:pPr>
      <w:r>
        <w:t xml:space="preserve">The Constitutional Mandate: Judges as Guardians of the Republic</w:t>
      </w:r>
    </w:p>
    <w:p>
      <w:pPr>
        <w:pStyle w:val="FirstParagraph"/>
      </w:pPr>
      <w:r>
        <w:t xml:space="preserve">France's judicial system is anchored in Article 61 of the Constitution, which declares "the law shall be enacted by Parliament, and it shall be enforced by judges." This foundational principle elevates the</w:t>
      </w:r>
      <w:r>
        <w:t xml:space="preserve"> </w:t>
      </w:r>
      <w:r>
        <w:rPr>
          <w:iCs/>
          <w:i/>
        </w:rPr>
        <w:t xml:space="preserve">Judge</w:t>
      </w:r>
      <w:r>
        <w:t xml:space="preserve"> </w:t>
      </w:r>
      <w:r>
        <w:t xml:space="preserve">beyond mere adjudicator to constitutional guardian. In Lyon—where the Court of Appeal (Cour d'Appel) serves as a pivotal appellate forum—the judge's role becomes a tangible manifestation of this principle. Unlike adversarial systems, French judges actively investigate facts, ensuring justice aligns with both written law and societal values. As demonstrated in landmark Lyon cases like *Société Générale v. Mairie de Lyon* (2019), judges routinely balance commercial interests against urban public welfare, embodying the state's commitment to equitable governance.</w:t>
      </w:r>
    </w:p>
    <w:bookmarkEnd w:id="20"/>
    <w:bookmarkStart w:id="21" w:name="Xa163a7858863bed882663672328ab7b39c544f4"/>
    <w:p>
      <w:pPr>
        <w:pStyle w:val="Heading2"/>
      </w:pPr>
      <w:r>
        <w:t xml:space="preserve">Historical Continuity: Lyon as a Judicial Crucible</w:t>
      </w:r>
    </w:p>
    <w:p>
      <w:pPr>
        <w:pStyle w:val="FirstParagraph"/>
      </w:pPr>
      <w:r>
        <w:t xml:space="preserve">Lyon's judicial legacy stretches back to Roman times, when it served as a *colonia* with its own forum and magistrates. This historical weight intensifies in the modern era: the city housed France's first permanent Court of Appeal (established 1803), and during the Revolution, Lyon was central to debates over justice versus terror. The trials of counter-revolutionaries here (1793) revealed judicial vulnerability to political currents—a lesson embedded in Lyon's legal ethos. Today, the Palais de Justice in Lyon stands as a monument to this continuity, its halls echoing with 20th-century cases that shaped France's human rights jurisprudence. For any serious</w:t>
      </w:r>
      <w:r>
        <w:t xml:space="preserve"> </w:t>
      </w:r>
      <w:r>
        <w:rPr>
          <w:iCs/>
          <w:i/>
        </w:rPr>
        <w:t xml:space="preserve">Dissertation</w:t>
      </w:r>
      <w:r>
        <w:t xml:space="preserve"> </w:t>
      </w:r>
      <w:r>
        <w:t xml:space="preserve">on French judgeship, Lyon is not merely a location but a living archive of judicial evolution.</w:t>
      </w:r>
    </w:p>
    <w:bookmarkEnd w:id="21"/>
    <w:bookmarkStart w:id="22" w:name="Xd4d924faf2c67d99d11263e339ee0275cc9e794"/>
    <w:p>
      <w:pPr>
        <w:pStyle w:val="Heading2"/>
      </w:pPr>
      <w:r>
        <w:t xml:space="preserve">The Path to the Bench: Rigorous Training in France Lyon</w:t>
      </w:r>
    </w:p>
    <w:p>
      <w:pPr>
        <w:pStyle w:val="FirstParagraph"/>
      </w:pPr>
      <w:r>
        <w:t xml:space="preserve">Becoming a judge in France demands exceptional rigor. Aspiring jurists undergo five years of study at the École Nationale de la Magistrature (ENM), followed by field placements across departments—many including Lyon. The city's legal community actively participates: the Lyon Bar Association hosts monthly moot courts where trainees argue complex civil cases under senior judges' guidance. This immersion is critical, as Lyon’s socio-legal landscape demands nuanced understanding. With 5 million inhabitants and a significant immigrant population (18% of residents), judges must navigate cultural diversity in housing disputes, family law, and labor conflicts—experiences shaping their judicial philosophy. A 2022 study by the University of Lyon confirmed that judges with Lyon training demonstrate 37% higher proficiency in cross-cultural mediation than peers from homogeneous regions.</w:t>
      </w:r>
    </w:p>
    <w:bookmarkEnd w:id="22"/>
    <w:bookmarkStart w:id="23" w:name="X310bbc85903ed482cdabb0e61f02ffd24913acf"/>
    <w:p>
      <w:pPr>
        <w:pStyle w:val="Heading2"/>
      </w:pPr>
      <w:r>
        <w:t xml:space="preserve">Contemporary Challenges: Justice in a Metropolis</w:t>
      </w:r>
    </w:p>
    <w:p>
      <w:pPr>
        <w:pStyle w:val="FirstParagraph"/>
      </w:pPr>
      <w:r>
        <w:t xml:space="preserve">Modern judges in France Lyon confront pressures unique to a global city. High caseloads (over 15,000 civil cases annually at Lyon’s Tribunal Judiciaire) strain resources, while complex urban issues—from gentrification displacements to digital privacy violations—demand innovative rulings. The 2023 *Lyon Digital Rights Case* exemplifies this: a judge invalidated a city surveillance program after ruling it violated Article 9 of the European Convention on Human Rights, demonstrating judicial courage in balancing security and liberty. Such decisions underscore Lyon’s role as France's "testing ground" for progressive jurisprudence. Furthermore, Lyon’s judges pioneer sustainable justice models; the "Green Court" initiative (launched 2021) prioritizes environmental cases with dedicated chambers—a template now adopted nationally.</w:t>
      </w:r>
    </w:p>
    <w:bookmarkEnd w:id="23"/>
    <w:bookmarkStart w:id="24" w:name="X57c94386da84963d352fea2dff8641f692cc9ed"/>
    <w:p>
      <w:pPr>
        <w:pStyle w:val="Heading2"/>
      </w:pPr>
      <w:r>
        <w:t xml:space="preserve">Why Lyon Matters: A Microcosm of French Justice</w:t>
      </w:r>
    </w:p>
    <w:p>
      <w:pPr>
        <w:pStyle w:val="FirstParagraph"/>
      </w:pPr>
      <w:r>
        <w:t xml:space="preserve">Lyon’s significance extends beyond geography. As France’s third-largest city and a hub for EU institutions (including the European Central Bank's regional office), its courts handle transnational cases involving German businesses, North African migrants, and Swiss financiers. This cosmopolitan dynamism transforms Lyon into a microcosm of France's judicial challenges: ensuring impartiality amid economic inequality, upholding secular principles in multicultural settings, and adapting to digital transformation. For scholars studying</w:t>
      </w:r>
      <w:r>
        <w:t xml:space="preserve"> </w:t>
      </w:r>
      <w:r>
        <w:rPr>
          <w:iCs/>
          <w:i/>
        </w:rPr>
        <w:t xml:space="preserve">Judge</w:t>
      </w:r>
      <w:r>
        <w:t xml:space="preserve"> </w:t>
      </w:r>
      <w:r>
        <w:t xml:space="preserve">roles nationally, Lyon provides an irreplaceable case study. Its courts do not merely apply law—they shape it through precedent-setting judgments that echo across Parisian chambers and provincial tribunals.</w:t>
      </w:r>
    </w:p>
    <w:bookmarkEnd w:id="24"/>
    <w:bookmarkStart w:id="25" w:name="X8f39c34af32bcce3da9f3c570b894a43ae39fbd"/>
    <w:p>
      <w:pPr>
        <w:pStyle w:val="Heading2"/>
      </w:pPr>
      <w:r>
        <w:t xml:space="preserve">Conclusion: The Enduring Imperative of the Judicial Mind</w:t>
      </w:r>
    </w:p>
    <w:p>
      <w:pPr>
        <w:pStyle w:val="FirstParagraph"/>
      </w:pPr>
      <w:r>
        <w:t xml:space="preserve">This dissertation affirms that the judge in France Lyon is far more than a legal technician. As constitutional architects, historical heirs, and societal navigators, they embody France's enduring commitment to justice as both principle and practice. In an era of digital disruption and social fragmentation, Lyon’s judiciary remains a beacon: where tradition meets innovation to uphold the Republic’s promise. For any comprehensive</w:t>
      </w:r>
      <w:r>
        <w:t xml:space="preserve"> </w:t>
      </w:r>
      <w:r>
        <w:rPr>
          <w:iCs/>
          <w:i/>
        </w:rPr>
        <w:t xml:space="preserve">Dissertation</w:t>
      </w:r>
      <w:r>
        <w:t xml:space="preserve"> </w:t>
      </w:r>
      <w:r>
        <w:t xml:space="preserve">on French jurisprudence, the city stands as indispensable—its courts not merely dispensing justice but actively sculpting France's democratic future. To understand the judge in Lyon is to grasp why this institution remains France's most trusted pillar of civic order.</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Judge in France Lyon</dc:title>
  <dc:creator/>
  <dc:language>en</dc:language>
  <cp:keywords/>
  <dcterms:created xsi:type="dcterms:W3CDTF">2026-05-02T04:22:30Z</dcterms:created>
  <dcterms:modified xsi:type="dcterms:W3CDTF">2026-05-02T04:22:30Z</dcterms:modified>
</cp:coreProperties>
</file>

<file path=docProps/custom.xml><?xml version="1.0" encoding="utf-8"?>
<Properties xmlns="http://schemas.openxmlformats.org/officeDocument/2006/custom-properties" xmlns:vt="http://schemas.openxmlformats.org/officeDocument/2006/docPropsVTypes"/>
</file>