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Roles</w:t>
      </w:r>
      <w:r>
        <w:t xml:space="preserve"> </w:t>
      </w:r>
      <w:r>
        <w:t xml:space="preserve">in</w:t>
      </w:r>
      <w:r>
        <w:t xml:space="preserve"> </w:t>
      </w:r>
      <w:r>
        <w:t xml:space="preserve">the</w:t>
      </w:r>
      <w:r>
        <w:t xml:space="preserve"> </w:t>
      </w:r>
      <w:r>
        <w:t xml:space="preserve">Munich</w:t>
      </w:r>
      <w:r>
        <w:t xml:space="preserve"> </w:t>
      </w:r>
      <w:r>
        <w:t xml:space="preserve">Legal</w:t>
      </w:r>
      <w:r>
        <w:t xml:space="preserve"> </w:t>
      </w:r>
      <w:r>
        <w:t xml:space="preserve">Framework</w:t>
      </w:r>
    </w:p>
    <w:bookmarkStart w:id="27" w:name="X7c99867f06f2f39b594be7cecdf6929277b2170"/>
    <w:p>
      <w:pPr>
        <w:pStyle w:val="Heading1"/>
      </w:pPr>
      <w:r>
        <w:t xml:space="preserve">Dissertation: The Evolving Role of the Judge within Germany's Munich Jurisprudential Landscape</w:t>
      </w:r>
    </w:p>
    <w:bookmarkStart w:id="20" w:name="abstract"/>
    <w:p>
      <w:pPr>
        <w:pStyle w:val="Heading2"/>
      </w:pPr>
      <w:r>
        <w:t xml:space="preserve">Abstract</w:t>
      </w:r>
    </w:p>
    <w:p>
      <w:pPr>
        <w:pStyle w:val="FirstParagraph"/>
      </w:pPr>
      <w:r>
        <w:t xml:space="preserve">This Dissertation critically examines the multifaceted responsibilities, challenges, and societal expectations placed upon the modern Judge operating within the German legal system, with specific focus on the jurisdiction of Munich. As a pivotal hub for judicial administration in Germany Munich serves as an indispensable case study for understanding how national legal principles manifest at a regional level. The research argues that contemporary Judges in Munich must navigate complex intersections between federal statutory law, Bavarian regional jurisprudence, and evolving societal demands while maintaining unwavering commitment to the constitutional order of the Federal Republic of Germany. This Dissertation contributes significantly to the scholarly discourse on judicial independence and efficacy within Germany's distinctive legal culture, particularly as practiced in Munich.</w:t>
      </w:r>
    </w:p>
    <w:bookmarkEnd w:id="20"/>
    <w:bookmarkStart w:id="21" w:name="X4296853acca0a37e27823354ae35284303b9f5c"/>
    <w:p>
      <w:pPr>
        <w:pStyle w:val="Heading2"/>
      </w:pPr>
      <w:r>
        <w:t xml:space="preserve">Introduction: The Significance of Munich in German Jurisprudence</w:t>
      </w:r>
    </w:p>
    <w:p>
      <w:pPr>
        <w:pStyle w:val="FirstParagraph"/>
      </w:pPr>
      <w:r>
        <w:t xml:space="preserve">The city of Munich (München) stands as a cornerstone of the German legal landscape, housing not only the prestigious Higher Regional Court (Oberlandesgericht München) but also serving as the seat for numerous specialized federal courts and significant administrative tribunals. This Dissertation specifically investigates how the role of the Judge within this highly influential setting has evolved, particularly in response to Germany's unique constitutional structure and Munich's position as a major economic, cultural, and legal center in Southern Germany. Understanding the Judge’s function here is paramount for comprehending broader German judicial practice. The central thesis posits that Munich provides an unparalleled microcosm for analyzing the practical application of judicial authority within modern Germany.</w:t>
      </w:r>
    </w:p>
    <w:bookmarkEnd w:id="21"/>
    <w:bookmarkStart w:id="22" w:name="X04816653352aaf51ccb45660a8f7430e9599997"/>
    <w:p>
      <w:pPr>
        <w:pStyle w:val="Heading2"/>
      </w:pPr>
      <w:r>
        <w:t xml:space="preserve">Chapter 1: The Judicial Mandate: Beyond Adjudication in Munich</w:t>
      </w:r>
    </w:p>
    <w:p>
      <w:pPr>
        <w:pStyle w:val="FirstParagraph"/>
      </w:pPr>
      <w:r>
        <w:t xml:space="preserve">Contrary to popular perception, the Judge in Germany Munich is not merely a passive arbiter of disputes. This Dissertation delves into the profound responsibilities inherent in the office. Within the Bavarian context, Judges are entrusted with interpreting and applying both federal law (Bundesrecht) and specific Bavarian state laws (Landesrecht), requiring a sophisticated understanding of regional legal nuances alongside national frameworks. The Munich judicial district encompasses a diverse caseload, from complex commercial litigation involving global corporations headquartered in the region to intricate family law matters reflecting Munich's cosmopolitan demographic. This Dissertation meticulously analyzes how Judges in Munich balance the imperative of legal certainty with the need for adaptive reasoning within Germany's civil law system, demonstrating that effective judgment requires both deep legal erudition and contextual sensitivity crucial for Munich's dynamic environment.</w:t>
      </w:r>
    </w:p>
    <w:bookmarkEnd w:id="22"/>
    <w:bookmarkStart w:id="23" w:name="Xdb27b67adaa8271734fc7316676d668562475bd"/>
    <w:p>
      <w:pPr>
        <w:pStyle w:val="Heading2"/>
      </w:pPr>
      <w:r>
        <w:t xml:space="preserve">Chapter 2: Challenges Facing the Judge: Munich as a Microcosm</w:t>
      </w:r>
    </w:p>
    <w:p>
      <w:pPr>
        <w:pStyle w:val="FirstParagraph"/>
      </w:pPr>
      <w:r>
        <w:t xml:space="preserve">This Dissertation identifies acute challenges endemic to the Judge in Germany Munich. The high volume of cases, particularly in commercial courts due to Munich's status as Europe's tech and automotive innovation hub, creates significant pressure on judicial resources. Furthermore, navigating cases involving cross-border elements – common given Munich's international business presence – demands expertise in European Union law and comparative legal principles far beyond the scope of many other German judicial districts. The Dissertation presents case studies derived from anonymized Munich court records (Ethically approved) to illustrate how Judges grapple with these pressures while upholding procedural fairness, highlighting the tangible impact on judicial workload management and decision-making timelines specific to Munich's unique setting within Germany.</w:t>
      </w:r>
    </w:p>
    <w:bookmarkEnd w:id="23"/>
    <w:bookmarkStart w:id="24" w:name="X7ae827df581ba62d1a70086e32ee01fda2fa543"/>
    <w:p>
      <w:pPr>
        <w:pStyle w:val="Heading2"/>
      </w:pPr>
      <w:r>
        <w:t xml:space="preserve">Chapter 3: Judicial Independence and Public Trust in the Bavarian Capital</w:t>
      </w:r>
    </w:p>
    <w:p>
      <w:pPr>
        <w:pStyle w:val="FirstParagraph"/>
      </w:pPr>
      <w:r>
        <w:t xml:space="preserve">A core focus of this Dissertation is the relationship between judicial independence – a constitutional pillar enshrined in Article 97 of the Basic Law (Grundgesetz) – and public perception, particularly within Germany Munich. The Dissertation explores whether Munich's prominent position amplifies both the visibility and potential vulnerability of Judges to external pressures, from media scrutiny on high-profile cases involving local celebrities or businesses to political considerations regarding regional policy. Through a quantitative analysis of public opinion surveys conducted in the Bavarian capital and qualitative interviews with legal scholars at Ludwig-Maximilians-Universität München (LMU), this Dissertation argues that while constitutional safeguards for independence are robust, maintaining public trust requires proactive engagement and transparent communication from Judges operating within Munich's specific social fabric.</w:t>
      </w:r>
    </w:p>
    <w:bookmarkEnd w:id="24"/>
    <w:bookmarkStart w:id="25" w:name="X114b15d0809c51b5bf854b2f806b076643acede"/>
    <w:p>
      <w:pPr>
        <w:pStyle w:val="Heading2"/>
      </w:pPr>
      <w:r>
        <w:t xml:space="preserve">Conclusion: The Enduring Imperative of the Judge in Germany Munich</w:t>
      </w:r>
    </w:p>
    <w:p>
      <w:pPr>
        <w:pStyle w:val="FirstParagraph"/>
      </w:pPr>
      <w:r>
        <w:t xml:space="preserve">This Dissertation reaffirms that the role of the Judge remains fundamentally indispensable to the rule of law within Germany, with Munich providing an exceptionally rich context for its study. The findings underscore that effective Judges in Munich must be master legal technicians capable of navigating complex statutes and procedures, yet simultaneously possess a nuanced understanding of regional societal dynamics unique to Southern Germany. As technology reshapes court operations (e-discovery, AI-assisted legal research) and societal expectations continue to evolve, the Judge's role demands continuous adaptation without compromising core judicial values. The Munich judiciary serves as a critical barometer for the health of Germany's entire judicial system. This Dissertation has illuminated the intricate balance Judges in Germany Munich must strike daily – between fidelity to law, responsiveness to society, and unwavering independence. It is a vital contribution to legal scholarship concerning the indispensable function of the Judge within contemporary Germany Munich and beyond. The research herein provides a foundational framework for future studies on judicial efficacy in major European legal centers.</w:t>
      </w:r>
    </w:p>
    <w:bookmarkEnd w:id="25"/>
    <w:bookmarkStart w:id="26" w:name="references-illustrative---fictional"/>
    <w:p>
      <w:pPr>
        <w:pStyle w:val="Heading2"/>
      </w:pPr>
      <w:r>
        <w:t xml:space="preserve">References (Illustrative - Fictional)</w:t>
      </w:r>
    </w:p>
    <w:p>
      <w:pPr>
        <w:pStyle w:val="FirstParagraph"/>
      </w:pPr>
      <w:r>
        <w:t xml:space="preserve">Bayerisches Justizministerium. (2023). *Annual Report: Judicial Activities in Bavaria*. Munich: Bayerischer Justizverlag.</w:t>
      </w:r>
      <w:r>
        <w:br/>
      </w:r>
      <w:r>
        <w:t xml:space="preserve">Müller, A. &amp; Schmidt, K. (Eds.). (2021). *The Modern Judge: Challenges in the German Federal System*. Berlin Academic Press.</w:t>
      </w:r>
      <w:r>
        <w:br/>
      </w:r>
      <w:r>
        <w:t xml:space="preserve">Universität München, Institut für Öffentliches Recht. (2022). *Public Perception of the Judiciary in Munich: A Survey Report*. LMU Working Paper Series No. 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Roles in the Munich Legal Framework</dc:title>
  <dc:creator/>
  <dc:language>en</dc:language>
  <cp:keywords/>
  <dcterms:created xsi:type="dcterms:W3CDTF">2026-04-23T06:21:11Z</dcterms:created>
  <dcterms:modified xsi:type="dcterms:W3CDTF">2026-04-23T06:21:11Z</dcterms:modified>
</cp:coreProperties>
</file>

<file path=docProps/custom.xml><?xml version="1.0" encoding="utf-8"?>
<Properties xmlns="http://schemas.openxmlformats.org/officeDocument/2006/custom-properties" xmlns:vt="http://schemas.openxmlformats.org/officeDocument/2006/docPropsVTypes"/>
</file>