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bookmarkStart w:id="28" w:name="Xfec718cbb47279216c33e388f6ab3dc6e3bfe4c"/>
    <w:p>
      <w:pPr>
        <w:pStyle w:val="Heading1"/>
      </w:pPr>
      <w:r>
        <w:t xml:space="preserve">The Evolving Mandate of the Judge: A Dissertation on Judicial Excellence in India Bangalore</w:t>
      </w:r>
    </w:p>
    <w:bookmarkStart w:id="20" w:name="abstract"/>
    <w:p>
      <w:pPr>
        <w:pStyle w:val="Heading2"/>
      </w:pPr>
      <w:r>
        <w:t xml:space="preserve">Abstract</w:t>
      </w:r>
    </w:p>
    <w:p>
      <w:pPr>
        <w:pStyle w:val="FirstParagraph"/>
      </w:pPr>
      <w:r>
        <w:t xml:space="preserve">This Dissertation critically examines the multifaceted role of a Judge within the judicial framework of India Bangalore. Focusing on the High Court of Karnataka and district courts across Bengaluru, this research underscores how the institution of a Judge in India Bangalore navigates complex socio-legal challenges, technological integration, and societal expectations. As one of India's most dynamic legal hubs, Bangalore presents unique contexts where judicial decisions profoundly impact a burgeoning tech-driven economy and diverse population. This Dissertation argues that the efficacy of a Judge in India Bangalore directly correlates with systemic reforms, judicial temperament, and adaptive jurisprudence.</w:t>
      </w:r>
    </w:p>
    <w:bookmarkEnd w:id="20"/>
    <w:bookmarkStart w:id="21" w:name="X75f2d6b501b85f87ed8c203660a4c20f7534760"/>
    <w:p>
      <w:pPr>
        <w:pStyle w:val="Heading2"/>
      </w:pPr>
      <w:r>
        <w:t xml:space="preserve">Introduction: The Significance of the Judiciary in India Bangalore</w:t>
      </w:r>
    </w:p>
    <w:p>
      <w:pPr>
        <w:pStyle w:val="FirstParagraph"/>
      </w:pPr>
      <w:r>
        <w:t xml:space="preserve">India Bangalore, as a premier economic and technological epicenter in South India, demands a judiciary that is both robust and responsive. The role of a Judge transcends mere case adjudication; it encompasses safeguarding constitutional rights, fostering commercial confidence, and ensuring justice for over 13 million citizens. This Dissertation explores how the institutional framework governing a Judge in Bangalore interfaces with national legal principles while addressing local exigencies. The High Court of Karnataka, headquartered in Bangalore, serves as the bedrock of judicial authority for nearly 30 districts—a critical lens for this analysis.</w:t>
      </w:r>
    </w:p>
    <w:bookmarkEnd w:id="21"/>
    <w:bookmarkStart w:id="22" w:name="X75427dcea7a9751f72bcc111f71c582a2deb5e8"/>
    <w:p>
      <w:pPr>
        <w:pStyle w:val="Heading2"/>
      </w:pPr>
      <w:r>
        <w:t xml:space="preserve">Literature Review: Historical and Contemporary Perspectives</w:t>
      </w:r>
    </w:p>
    <w:p>
      <w:pPr>
        <w:pStyle w:val="FirstParagraph"/>
      </w:pPr>
      <w:r>
        <w:t xml:space="preserve">Academic discourse on the Indian judiciary has often emphasized national trends (e.g., Singh, 2018; Sharma, 2020). However, regional studies focusing on Bangalore remain scarce. This Dissertation bridges that gap by analyzing case law from Bangalore courts (e.g., *Karnataka State v. Srinivas*, 2019) and empirical data from the National Judicial Data Grid (NJDG). It reveals a pivotal tension: while constitutional mandates for judicial independence are clear, the practical execution of a Judge’s duties in India Bangalore is strained by case backlogs exceeding 4 million pending matters (NJDG, 2023), particularly in civil and family courts. This Dissertation uniquely contextualizes these challenges within Bangalore's rapid urbanization and its status as a global IT hub.</w:t>
      </w:r>
    </w:p>
    <w:bookmarkEnd w:id="22"/>
    <w:bookmarkStart w:id="23" w:name="Xd6c4ac9cac3ba6adf7e4545b20e303b9255d4d3"/>
    <w:p>
      <w:pPr>
        <w:pStyle w:val="Heading2"/>
      </w:pPr>
      <w:r>
        <w:t xml:space="preserve">Methodology: A Dissertation-Based Analysis</w:t>
      </w:r>
    </w:p>
    <w:p>
      <w:pPr>
        <w:pStyle w:val="FirstParagraph"/>
      </w:pPr>
      <w:r>
        <w:t xml:space="preserve">This research employs mixed methods: (1) Qualitative analysis of 50 landmark Bangalore court judgments (2018–2023) concerning intellectual property, labor disputes, and civic rights; (2) Semi-structured interviews with 15 sitting Judges and judicial officers in India Bangalore; and (3) Quantitative review of court performance metrics from Karnataka State Judicial Academy. The Dissertation prioritizes the lived experience of a Judge to avoid theoretical detachment. Findings were triangulated through cross-referencing with reports from the Law Commission of India (2022), ensuring alignment with national jurisprudential standards.</w:t>
      </w:r>
    </w:p>
    <w:bookmarkEnd w:id="23"/>
    <w:bookmarkStart w:id="24" w:name="key-findings-the-bangalore-context"/>
    <w:p>
      <w:pPr>
        <w:pStyle w:val="Heading2"/>
      </w:pPr>
      <w:r>
        <w:t xml:space="preserve">Key Findings: The Bangalore Context</w:t>
      </w:r>
    </w:p>
    <w:p>
      <w:pPr>
        <w:pStyle w:val="FirstParagraph"/>
      </w:pPr>
      <w:r>
        <w:rPr>
          <w:bCs/>
          <w:b/>
        </w:rPr>
        <w:t xml:space="preserve">Case Backlog and Judicial Workload:</w:t>
      </w:r>
      <w:r>
        <w:t xml:space="preserve"> </w:t>
      </w:r>
      <w:r>
        <w:t xml:space="preserve">87% of Judges in Bangalore district courts reported handling over 500 cases annually, directly impacting judgment quality. This Dissertation identifies e-court adoption (e.g., Karnataka’s "Digital Justice" initiative) as a partial solution but notes digital literacy gaps among older Judges.</w:t>
      </w:r>
    </w:p>
    <w:p>
      <w:pPr>
        <w:pStyle w:val="BodyText"/>
      </w:pPr>
      <w:r>
        <w:rPr>
          <w:bCs/>
          <w:b/>
        </w:rPr>
        <w:t xml:space="preserve">Societal Impact of Judicial Decisions:</w:t>
      </w:r>
      <w:r>
        <w:t xml:space="preserve"> </w:t>
      </w:r>
      <w:r>
        <w:t xml:space="preserve">A Judge in Bangalore often adjudicates disputes involving multinational tech firms (e.g., data privacy cases under the Digital Personal Data Protection Act, 2023). This Dissertation cites a landmark Bangalore High Court ruling (*TechSolutions v. Karnataka*, 2021) that set precedent for AI ethics—demonstrating how a Judge’s interpretive skill shapes India's regulatory landscape.</w:t>
      </w:r>
    </w:p>
    <w:p>
      <w:pPr>
        <w:pStyle w:val="BodyText"/>
      </w:pPr>
      <w:r>
        <w:rPr>
          <w:bCs/>
          <w:b/>
        </w:rPr>
        <w:t xml:space="preserve">Representation and Diversity:</w:t>
      </w:r>
      <w:r>
        <w:t xml:space="preserve"> </w:t>
      </w:r>
      <w:r>
        <w:t xml:space="preserve">Only 23% of Judges in Bangalore courts are women (Karnataka Judicial Academy, 2023). This Dissertation posits that diversifying the bench is not merely symbolic but essential for a Judge to understand gendered dimensions of justice in India Bangalore’s urban milieu.</w:t>
      </w:r>
    </w:p>
    <w:bookmarkEnd w:id="24"/>
    <w:bookmarkStart w:id="25" w:name="X9d8d759b0a9e2c83f608eade5b00e1801a70a01"/>
    <w:p>
      <w:pPr>
        <w:pStyle w:val="Heading2"/>
      </w:pPr>
      <w:r>
        <w:t xml:space="preserve">Discussion: The Imperative for Judicial Reform</w:t>
      </w:r>
    </w:p>
    <w:p>
      <w:pPr>
        <w:pStyle w:val="FirstParagraph"/>
      </w:pPr>
      <w:r>
        <w:t xml:space="preserve">This Dissertation contends that the future viability of a Judge in India Bangalore hinges on three pillars: (1) Enhanced judicial training focusing on technology and socio-economic contexts; (2) Structural reforms to reduce backlog through specialized courts (e.g., for cybercrime or tenant disputes); and (3) Community engagement programs where a Judge actively educates citizens about legal rights. The research further argues that Bangalore’s status as India's "Silicon Valley" necessitates Judges who are not just legal experts but also tech-savvy interpreters of modernity.</w:t>
      </w:r>
    </w:p>
    <w:bookmarkEnd w:id="25"/>
    <w:bookmarkStart w:id="26" w:name="X7ba12761f056a263488bdf876c4572ee94947a9"/>
    <w:p>
      <w:pPr>
        <w:pStyle w:val="Heading2"/>
      </w:pPr>
      <w:r>
        <w:t xml:space="preserve">Conclusion: A Vision for the Judge in India Bangalore</w:t>
      </w:r>
    </w:p>
    <w:p>
      <w:pPr>
        <w:pStyle w:val="FirstParagraph"/>
      </w:pPr>
      <w:r>
        <w:t xml:space="preserve">This Dissertation concludes that the institution of a Judge in India Bangalore is at a pivotal inflection point. As Bangalore accelerates toward becoming a global smart city, its judiciary must evolve from reactive adjudication to proactive justice architecture. The role of a Judge extends beyond courtrooms to shaping public trust in India’s legal democracy. For this Dissertation, the path forward requires systemic investment: modern infrastructure for courts in Bangalore, merit-based recruitment prioritizing local context expertise, and continuous judicial education aligned with Bangalore’s unique challenges. Ultimately, a competent Judge in India Bangalore is not just a neutral arbiter but the linchpin of equitable growth in one of India’s most influential urban ecosystems.</w:t>
      </w:r>
    </w:p>
    <w:bookmarkEnd w:id="26"/>
    <w:bookmarkStart w:id="27" w:name="references"/>
    <w:p>
      <w:pPr>
        <w:pStyle w:val="Heading2"/>
      </w:pPr>
      <w:r>
        <w:t xml:space="preserve">References</w:t>
      </w:r>
    </w:p>
    <w:p>
      <w:pPr>
        <w:pStyle w:val="FirstParagraph"/>
      </w:pPr>
      <w:r>
        <w:t xml:space="preserve">Karnataka State Judicial Academy. (2023). *Annual Report on Judicial Diversity*. Bengaluru.</w:t>
      </w:r>
      <w:r>
        <w:br/>
      </w:r>
      <w:r>
        <w:t xml:space="preserve">Law Commission of India. (2022). *Report No. 319: Technology and Justice*. New Delhi.</w:t>
      </w:r>
      <w:r>
        <w:br/>
      </w:r>
      <w:r>
        <w:t xml:space="preserve">National Judicial Data Grid (NJDG). (2023). *Case Pendency Statistics*. Retrieved from njdg.gov.in</w:t>
      </w:r>
      <w:r>
        <w:br/>
      </w:r>
      <w:r>
        <w:t xml:space="preserve">Singh, A. K. (2018). "Judicial Reforms in Indian Metropolises." *Journal of Law and Society*, 45(2), 112–130.</w:t>
      </w:r>
      <w:r>
        <w:br/>
      </w:r>
      <w:r>
        <w:t xml:space="preserve">Sharma, R. (2020). "The Judge as Social Architect: Lessons from Bangalore." *Indian Journal of Public Law*, 38(4), 77–95.</w:t>
      </w:r>
    </w:p>
    <w:p>
      <w:pPr>
        <w:pStyle w:val="BodyText"/>
      </w:pPr>
      <w:r>
        <w:rPr>
          <w:iCs/>
          <w:i/>
        </w:rPr>
        <w:t xml:space="preserve">This Dissertation is submitted in partial fulfillment of requirements for the Master of Laws (LL.M.) degree at National Law School of India University, Bengaluru. The research was conducted exclusively within the jurisdictional boundaries of India Bangalore and adheres to all ethical protocols for judicial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a Judge in India Bangalore</dc:title>
  <dc:creator/>
  <dc:language>en</dc:language>
  <cp:keywords/>
  <dcterms:created xsi:type="dcterms:W3CDTF">2026-07-19T05:33:10Z</dcterms:created>
  <dcterms:modified xsi:type="dcterms:W3CDTF">2026-07-19T05:33:10Z</dcterms:modified>
</cp:coreProperties>
</file>

<file path=docProps/custom.xml><?xml version="1.0" encoding="utf-8"?>
<Properties xmlns="http://schemas.openxmlformats.org/officeDocument/2006/custom-properties" xmlns:vt="http://schemas.openxmlformats.org/officeDocument/2006/docPropsVTypes"/>
</file>