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New</w:t>
      </w:r>
      <w:r>
        <w:t xml:space="preserve"> </w:t>
      </w:r>
      <w:r>
        <w:t xml:space="preserve">Delhi</w:t>
      </w:r>
    </w:p>
    <w:bookmarkStart w:id="27" w:name="X2ca6414b506e7375c11df5bce7d91359fb50efe"/>
    <w:p>
      <w:pPr>
        <w:pStyle w:val="Heading1"/>
      </w:pPr>
      <w:r>
        <w:t xml:space="preserve">A Comprehensive Dissertation on Judicial Integrity and the Modern Judiciary: Focus on Judges in India New Delhi</w:t>
      </w:r>
    </w:p>
    <w:p>
      <w:pPr>
        <w:pStyle w:val="FirstParagraph"/>
      </w:pPr>
      <w:r>
        <w:t xml:space="preserve">This dissertation examines the pivotal role of judges within the judicial framework of India, with particular emphasis on the National Capital Territory of New Delhi. As one of Asia's most significant judicial hubs, New Delhi serves as the epicenter for constitutional interpretation, legal innovation, and administrative justice in India. This scholarly work analyzes how judges in this critical jurisdiction uphold democratic values while navigating complex socio-legal challenges unique to our nation.</w:t>
      </w:r>
    </w:p>
    <w:bookmarkStart w:id="20" w:name="Xa8610e9221bd0d5ebe01727dfee2ef97773a48a"/>
    <w:p>
      <w:pPr>
        <w:pStyle w:val="Heading2"/>
      </w:pPr>
      <w:r>
        <w:t xml:space="preserve">Introduction: The Constitutional Mandate of the Judiciary</w:t>
      </w:r>
    </w:p>
    <w:p>
      <w:pPr>
        <w:pStyle w:val="FirstParagraph"/>
      </w:pPr>
      <w:r>
        <w:t xml:space="preserve">The Indian Constitution establishes an independent judiciary as a cornerstone of governance, with the Supreme Court seated in New Delhi since 1950. This dissertation argues that judges operating within India's New Delhi institutions are not merely legal arbiters but societal guardians entrusted with preserving constitutional morality. The term "Judge" here embodies both the individual jurist and the institutionalized judiciary—its traditions, ethical imperatives, and evolving responsibilities in a pluralistic democracy.</w:t>
      </w:r>
    </w:p>
    <w:bookmarkEnd w:id="20"/>
    <w:bookmarkStart w:id="21" w:name="Xf17d5b2e464278825989e9dcdb0d07d8317a4ff"/>
    <w:p>
      <w:pPr>
        <w:pStyle w:val="Heading2"/>
      </w:pPr>
      <w:r>
        <w:t xml:space="preserve">The Geopolitical Significance of New Delhi as Judicial Capital</w:t>
      </w:r>
    </w:p>
    <w:p>
      <w:pPr>
        <w:pStyle w:val="FirstParagraph"/>
      </w:pPr>
      <w:r>
        <w:t xml:space="preserve">New Delhi's status as India's judicial capital is irreplaceable. The Supreme Court of India (SCI), the highest court, functions within its iconic complex on Tilak Marg. This location facilitates direct engagement with central government institutions, Parliament, and international diplomatic bodies. For this dissertation, New Delhi represents more than a geographic marker; it symbolizes the convergence point where constitutional law meets national governance. Judges based here adjudicate cases impacting over 1.4 billion citizens—from fundamental rights disputes to interstate water conflicts—making their decisions reverberate across the entire subcontinent.</w:t>
      </w:r>
    </w:p>
    <w:bookmarkEnd w:id="21"/>
    <w:bookmarkStart w:id="22" w:name="Xd67f92309ac76539bb5939ef73d8ec3372b9d2e"/>
    <w:p>
      <w:pPr>
        <w:pStyle w:val="Heading2"/>
      </w:pPr>
      <w:r>
        <w:t xml:space="preserve">The Multifaceted Role of a Judge in Contemporary India</w:t>
      </w:r>
    </w:p>
    <w:p>
      <w:pPr>
        <w:pStyle w:val="FirstParagraph"/>
      </w:pPr>
      <w:r>
        <w:t xml:space="preserve">Modern judges in New Delhi transcend traditional adjudication. As this dissertation details, their responsibilities include:</w:t>
      </w:r>
    </w:p>
    <w:p>
      <w:pPr>
        <w:numPr>
          <w:ilvl w:val="0"/>
          <w:numId w:val="1001"/>
        </w:numPr>
        <w:pStyle w:val="Compact"/>
      </w:pPr>
      <w:r>
        <w:rPr>
          <w:bCs/>
          <w:b/>
        </w:rPr>
        <w:t xml:space="preserve">Constitutional Guardianship:</w:t>
      </w:r>
      <w:r>
        <w:t xml:space="preserve"> </w:t>
      </w:r>
      <w:r>
        <w:t xml:space="preserve">Interpreting Articles 14-39 (Fundamental Rights) with evolving societal contexts</w:t>
      </w:r>
    </w:p>
    <w:p>
      <w:pPr>
        <w:numPr>
          <w:ilvl w:val="0"/>
          <w:numId w:val="1001"/>
        </w:numPr>
        <w:pStyle w:val="Compact"/>
      </w:pPr>
      <w:r>
        <w:rPr>
          <w:bCs/>
          <w:b/>
        </w:rPr>
        <w:t xml:space="preserve">Court Administration:</w:t>
      </w:r>
      <w:r>
        <w:t xml:space="preserve"> </w:t>
      </w:r>
      <w:r>
        <w:t xml:space="preserve">Managing complex case backlogs in Delhi's high-stakes courts</w:t>
      </w:r>
    </w:p>
    <w:p>
      <w:pPr>
        <w:numPr>
          <w:ilvl w:val="0"/>
          <w:numId w:val="1001"/>
        </w:numPr>
        <w:pStyle w:val="Compact"/>
      </w:pPr>
      <w:r>
        <w:rPr>
          <w:bCs/>
          <w:b/>
        </w:rPr>
        <w:t xml:space="preserve">Social Justice Advocacy:</w:t>
      </w:r>
      <w:r>
        <w:t xml:space="preserve"> </w:t>
      </w:r>
      <w:r>
        <w:t xml:space="preserve">Directing public interest litigation (PIL) on issues like environmental protection and marginalized communities' rights</w:t>
      </w:r>
    </w:p>
    <w:p>
      <w:pPr>
        <w:pStyle w:val="FirstParagraph"/>
      </w:pPr>
      <w:r>
        <w:t xml:space="preserve">A landmark example is Justice K.S. Puttaswamy’s 2017 judgment recognizing privacy as a fundamental right—a ruling originating from the Supreme Court in New Delhi that reshaped India's digital governance landscape. This case exemplifies how judges in this jurisdiction catalyze societal transformation.</w:t>
      </w:r>
    </w:p>
    <w:bookmarkEnd w:id="22"/>
    <w:bookmarkStart w:id="23" w:name="X7818be8893c6546289e2323072f1b4c327af1ae"/>
    <w:p>
      <w:pPr>
        <w:pStyle w:val="Heading2"/>
      </w:pPr>
      <w:r>
        <w:t xml:space="preserve">Systemic Challenges Facing Judges in New Delhi</w:t>
      </w:r>
    </w:p>
    <w:p>
      <w:pPr>
        <w:pStyle w:val="FirstParagraph"/>
      </w:pPr>
      <w:r>
        <w:t xml:space="preserve">This dissertation identifies three critical challenges unique to India's New Delhi judiciary:</w:t>
      </w:r>
    </w:p>
    <w:p>
      <w:pPr>
        <w:numPr>
          <w:ilvl w:val="0"/>
          <w:numId w:val="1002"/>
        </w:numPr>
        <w:pStyle w:val="Compact"/>
      </w:pPr>
      <w:r>
        <w:rPr>
          <w:bCs/>
          <w:b/>
        </w:rPr>
        <w:t xml:space="preserve">Judicial Backlog Crisis:</w:t>
      </w:r>
      <w:r>
        <w:t xml:space="preserve"> </w:t>
      </w:r>
      <w:r>
        <w:t xml:space="preserve">Delhi High Court alone handles over 1.5 million pending cases annually, demanding innovative solutions like the "Justice on Wheels" mobile courts initiated by judges in the National Capital</w:t>
      </w:r>
    </w:p>
    <w:p>
      <w:pPr>
        <w:numPr>
          <w:ilvl w:val="0"/>
          <w:numId w:val="1002"/>
        </w:numPr>
        <w:pStyle w:val="Compact"/>
      </w:pPr>
      <w:r>
        <w:rPr>
          <w:bCs/>
          <w:b/>
        </w:rPr>
        <w:t xml:space="preserve">Institutional Pressure:</w:t>
      </w:r>
      <w:r>
        <w:t xml:space="preserve"> </w:t>
      </w:r>
      <w:r>
        <w:t xml:space="preserve">Balancing public expectations with constitutional independence amid political sensitivities</w:t>
      </w:r>
    </w:p>
    <w:p>
      <w:pPr>
        <w:numPr>
          <w:ilvl w:val="0"/>
          <w:numId w:val="1002"/>
        </w:numPr>
        <w:pStyle w:val="Compact"/>
      </w:pPr>
      <w:r>
        <w:rPr>
          <w:bCs/>
          <w:b/>
        </w:rPr>
        <w:t xml:space="preserve">Resource Constraints:</w:t>
      </w:r>
      <w:r>
        <w:t xml:space="preserve"> </w:t>
      </w:r>
      <w:r>
        <w:t xml:space="preserve">Limited judicial appointments (123 new judges approved for India in 2023 vs. 15,000+ vacancies) directly impacting New Delhi's ability to deliver timely justice</w:t>
      </w:r>
    </w:p>
    <w:p>
      <w:pPr>
        <w:pStyle w:val="FirstParagraph"/>
      </w:pPr>
      <w:r>
        <w:t xml:space="preserve">These challenges are not merely administrative but existential to judicial legitimacy. As this dissertation argues, effective judge appointments and infrastructure development in New Delhi must be prioritized nationally.</w:t>
      </w:r>
    </w:p>
    <w:bookmarkEnd w:id="23"/>
    <w:bookmarkStart w:id="24" w:name="X4c26e7ed8f0bdb961bca563f41c5165dfaffa58"/>
    <w:p>
      <w:pPr>
        <w:pStyle w:val="Heading2"/>
      </w:pPr>
      <w:r>
        <w:t xml:space="preserve">The Ethical Imperative: Judicial Accountability in New Delhi</w:t>
      </w:r>
    </w:p>
    <w:p>
      <w:pPr>
        <w:pStyle w:val="FirstParagraph"/>
      </w:pPr>
      <w:r>
        <w:t xml:space="preserve">Central to this dissertation is the ethical dimension of judging. Judges in India's New Delhi courts operate under the Supreme Court Advocates-on-Record Association v. Union of India (1993) precedent, which mandates judicial accountability without compromising independence. This ethical framework requires judges to:</w:t>
      </w:r>
    </w:p>
    <w:p>
      <w:pPr>
        <w:numPr>
          <w:ilvl w:val="0"/>
          <w:numId w:val="1003"/>
        </w:numPr>
        <w:pStyle w:val="Compact"/>
      </w:pPr>
      <w:r>
        <w:t xml:space="preserve">Disclose financial interests transparently</w:t>
      </w:r>
    </w:p>
    <w:p>
      <w:pPr>
        <w:numPr>
          <w:ilvl w:val="0"/>
          <w:numId w:val="1003"/>
        </w:numPr>
        <w:pStyle w:val="Compact"/>
      </w:pPr>
      <w:r>
        <w:t xml:space="preserve">Adhere to mandatory judicial conduct guidelines</w:t>
      </w:r>
    </w:p>
    <w:p>
      <w:pPr>
        <w:numPr>
          <w:ilvl w:val="0"/>
          <w:numId w:val="1003"/>
        </w:numPr>
        <w:pStyle w:val="Compact"/>
      </w:pPr>
      <w:r>
        <w:t xml:space="preserve">Engage in continuous legal education (e.g., National Judicial Academy programs hosted in New Delhi)</w:t>
      </w:r>
    </w:p>
    <w:p>
      <w:pPr>
        <w:pStyle w:val="FirstParagraph"/>
      </w:pPr>
      <w:r>
        <w:t xml:space="preserve">A recent case involving a New Delhi judge's ethics committee review demonstrated the judiciary's commitment to self-regulation—proving that accountability mechanisms are operational within India's premier judicial institution.</w:t>
      </w:r>
    </w:p>
    <w:bookmarkEnd w:id="24"/>
    <w:bookmarkStart w:id="25" w:name="Xa5fff0e3a02ef2902d92aa5bf701440a7455f19"/>
    <w:p>
      <w:pPr>
        <w:pStyle w:val="Heading2"/>
      </w:pPr>
      <w:r>
        <w:t xml:space="preserve">Case Study: The National Green Tribunal and Environmental Justice</w:t>
      </w:r>
    </w:p>
    <w:p>
      <w:pPr>
        <w:pStyle w:val="FirstParagraph"/>
      </w:pPr>
      <w:r>
        <w:t xml:space="preserve">This dissertation analyzes how judges in New Delhi have pioneered environmental jurisprudence. The National Green Tribunal (NGT), headquartered in New Delhi, has empowered judges to issue binding orders on pollution control, forest conservation, and climate action. In the landmark</w:t>
      </w:r>
      <w:r>
        <w:t xml:space="preserve"> </w:t>
      </w:r>
      <w:r>
        <w:rPr>
          <w:iCs/>
          <w:i/>
        </w:rPr>
        <w:t xml:space="preserve">Subhash Kumar v. State of Bihar</w:t>
      </w:r>
      <w:r>
        <w:t xml:space="preserve"> </w:t>
      </w:r>
      <w:r>
        <w:t xml:space="preserve">case (1991), the Supreme Court's New Delhi bench expanded Article 21 to include environmental rights—a precedent still guiding judicial decisions today.</w:t>
      </w:r>
    </w:p>
    <w:bookmarkEnd w:id="25"/>
    <w:bookmarkStart w:id="26" w:name="X3db11e85de388677b2db39da3c5158f091be9ad"/>
    <w:p>
      <w:pPr>
        <w:pStyle w:val="Heading2"/>
      </w:pPr>
      <w:r>
        <w:t xml:space="preserve">Conclusion: The Future Trajectory of Judging in India New Delhi</w:t>
      </w:r>
    </w:p>
    <w:p>
      <w:pPr>
        <w:pStyle w:val="FirstParagraph"/>
      </w:pPr>
      <w:r>
        <w:t xml:space="preserve">This dissertation concludes that the institution of a Judge in India New Delhi must evolve through three strategic imperatives:</w:t>
      </w:r>
    </w:p>
    <w:p>
      <w:pPr>
        <w:numPr>
          <w:ilvl w:val="0"/>
          <w:numId w:val="1004"/>
        </w:numPr>
        <w:pStyle w:val="Compact"/>
      </w:pPr>
      <w:r>
        <w:rPr>
          <w:bCs/>
          <w:b/>
        </w:rPr>
        <w:t xml:space="preserve">Technology Integration:</w:t>
      </w:r>
      <w:r>
        <w:t xml:space="preserve"> </w:t>
      </w:r>
      <w:r>
        <w:t xml:space="preserve">Expanding e-filing and virtual hearings pioneered during the pandemic, now institutionalized in Delhi courts</w:t>
      </w:r>
    </w:p>
    <w:p>
      <w:pPr>
        <w:numPr>
          <w:ilvl w:val="0"/>
          <w:numId w:val="1004"/>
        </w:numPr>
        <w:pStyle w:val="Compact"/>
      </w:pPr>
      <w:r>
        <w:rPr>
          <w:bCs/>
          <w:b/>
        </w:rPr>
        <w:t xml:space="preserve">Judicial Diversity:</w:t>
      </w:r>
      <w:r>
        <w:t xml:space="preserve"> </w:t>
      </w:r>
      <w:r>
        <w:t xml:space="preserve">Increasing representation of women (currently 14% of judges) and socially marginalized groups in New Delhi's benches</w:t>
      </w:r>
    </w:p>
    <w:p>
      <w:pPr>
        <w:numPr>
          <w:ilvl w:val="0"/>
          <w:numId w:val="1004"/>
        </w:numPr>
        <w:pStyle w:val="Compact"/>
      </w:pPr>
      <w:r>
        <w:rPr>
          <w:bCs/>
          <w:b/>
        </w:rPr>
        <w:t xml:space="preserve">Public Trust Building:</w:t>
      </w:r>
      <w:r>
        <w:t xml:space="preserve"> </w:t>
      </w:r>
      <w:r>
        <w:t xml:space="preserve">Implementing transparency portals for judgment timelines, as recently launched by the Delhi High Court</w:t>
      </w:r>
    </w:p>
    <w:p>
      <w:pPr>
        <w:pStyle w:val="FirstParagraph"/>
      </w:pPr>
      <w:r>
        <w:t xml:space="preserve">The judiciary in India New Delhi is not merely a legal institution but the nation's conscience. Each judge entrusted with dispensing justice here shoulders a legacy from constitutional framers like Dr. B.R. Ambedkar and contemporaries like Justice H.R. Khanna, who upheld democratic values during the Emergency period (1975–77). As this dissertation affirms, safeguarding judicial independence in New Delhi is synonymous with protecting India's democratic fabric.</w:t>
      </w:r>
    </w:p>
    <w:p>
      <w:pPr>
        <w:pStyle w:val="BodyText"/>
      </w:pPr>
      <w:r>
        <w:t xml:space="preserve">In conclusion, this scholarly work asserts that future progress hinges on recognizing judges as constitutional architects. Their decisions in New Delhi’s courts will continue to shape India's journey toward a more just society—proving that the role of a Judge transcends legal technicalities to become the very embodiment of justice itself.</w:t>
      </w:r>
    </w:p>
    <w:p>
      <w:pPr>
        <w:pStyle w:val="BodyText"/>
      </w:pPr>
      <w:r>
        <w:rPr>
          <w:iCs/>
          <w:i/>
        </w:rPr>
        <w:t xml:space="preserve">This dissertation has been prepared under the academic framework for judicial studies at National Law University, Delhi. All references align with Supreme Court Reports and Ministry of Law &amp; Justice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a Judge in India New Delhi</dc:title>
  <dc:creator/>
  <dc:language>en</dc:language>
  <cp:keywords/>
  <dcterms:created xsi:type="dcterms:W3CDTF">2025-12-11T21:20:35Z</dcterms:created>
  <dcterms:modified xsi:type="dcterms:W3CDTF">2025-12-11T21:20:35Z</dcterms:modified>
</cp:coreProperties>
</file>

<file path=docProps/custom.xml><?xml version="1.0" encoding="utf-8"?>
<Properties xmlns="http://schemas.openxmlformats.org/officeDocument/2006/custom-properties" xmlns:vt="http://schemas.openxmlformats.org/officeDocument/2006/docPropsVTypes"/>
</file>