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Indonesian</w:t>
      </w:r>
      <w:r>
        <w:t xml:space="preserve"> </w:t>
      </w:r>
      <w:r>
        <w:t xml:space="preserve">Judicial</w:t>
      </w:r>
      <w:r>
        <w:t xml:space="preserve"> </w:t>
      </w:r>
      <w:r>
        <w:t xml:space="preserve">System</w:t>
      </w:r>
      <w:r>
        <w:t xml:space="preserve"> </w:t>
      </w:r>
      <w:r>
        <w:t xml:space="preserve">-</w:t>
      </w:r>
      <w:r>
        <w:t xml:space="preserve"> </w:t>
      </w:r>
      <w:r>
        <w:t xml:space="preserve">A</w:t>
      </w:r>
      <w:r>
        <w:t xml:space="preserve"> </w:t>
      </w:r>
      <w:r>
        <w:t xml:space="preserve">Jakarta</w:t>
      </w:r>
      <w:r>
        <w:t xml:space="preserve"> </w:t>
      </w:r>
      <w:r>
        <w:t xml:space="preserve">Perspective</w:t>
      </w:r>
    </w:p>
    <w:bookmarkStart w:id="26" w:name="Xb0252f45626dae0d01d6514c64894719b68c1ba"/>
    <w:p>
      <w:pPr>
        <w:pStyle w:val="Heading1"/>
      </w:pPr>
      <w:r>
        <w:t xml:space="preserve">The Role of the Judge in Contemporary Indonesian Judicial System: A Jakarta Case Study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Judge</w:t>
      </w:r>
      <w:r>
        <w:t xml:space="preserve"> </w:t>
      </w:r>
      <w:r>
        <w:t xml:space="preserve">within the judicial framework of Indonesia, with specific focus on the unique challenges and responsibilities inherent to judicial service in Jakarta. As the capital city and economic epicenter of Indonesia, Jakarta presents a microcosm of national legal complexities, including immense caseloads, socio-cultural diversity, corruption pressures, and evolving jurisprudence. This research argues that the</w:t>
      </w:r>
      <w:r>
        <w:t xml:space="preserve"> </w:t>
      </w:r>
      <w:r>
        <w:rPr>
          <w:iCs/>
          <w:i/>
        </w:rPr>
        <w:t xml:space="preserve">Judge</w:t>
      </w:r>
      <w:r>
        <w:t xml:space="preserve"> </w:t>
      </w:r>
      <w:r>
        <w:t xml:space="preserve">in Jakarta is not merely an arbiter of law but a critical institutional actor shaping social justice outcomes and reinforcing the rule of law in a rapidly developing nation. Through qualitative analysis of judicial practices, case studies from Jakarta District Courts (Pengadilan Negeri), and engagement with legal scholars, this dissertation provides an essential exploration into the multifaceted duties and ethical imperatives defining the</w:t>
      </w:r>
      <w:r>
        <w:t xml:space="preserve"> </w:t>
      </w:r>
      <w:r>
        <w:rPr>
          <w:iCs/>
          <w:i/>
        </w:rPr>
        <w:t xml:space="preserve">Judge</w:t>
      </w:r>
      <w:r>
        <w:t xml:space="preserve"> </w:t>
      </w:r>
      <w:r>
        <w:t xml:space="preserve">in contemporary Indonesia Jakarta.</w:t>
      </w:r>
    </w:p>
    <w:bookmarkStart w:id="20" w:name="Xb8552f72dde908e8fa2f4d0e38469f0baafec7f"/>
    <w:p>
      <w:pPr>
        <w:pStyle w:val="Heading2"/>
      </w:pPr>
      <w:r>
        <w:t xml:space="preserve">Introduction: The Significance of Jakarta in the Indonesian Judicial Landscape</w:t>
      </w:r>
    </w:p>
    <w:p>
      <w:pPr>
        <w:pStyle w:val="FirstParagraph"/>
      </w:pPr>
      <w:r>
        <w:t xml:space="preserve">The Republic of Indonesia, as a nation comprising over 17,000 islands with profound cultural and religious diversity, faces immense challenges in delivering consistent and accessible justice. Jakarta, serving as the political, economic, and legal capital since independence, bears a disproportionate share of this burden. The city houses the Supreme Court (Mahkamah Agung), major law enforcement agencies like the Attorney General's Office (Kejaksaan Agung), and numerous district courts processing a vast volume of cases daily. This concentration makes Jakarta an indispensable case study for understanding the practical realities faced by a</w:t>
      </w:r>
      <w:r>
        <w:t xml:space="preserve"> </w:t>
      </w:r>
      <w:r>
        <w:rPr>
          <w:iCs/>
          <w:i/>
        </w:rPr>
        <w:t xml:space="preserve">Judge</w:t>
      </w:r>
      <w:r>
        <w:t xml:space="preserve"> </w:t>
      </w:r>
      <w:r>
        <w:t xml:space="preserve">in Indonesia. The performance and integrity of the judiciary in Jakarta directly impact public trust in the entire national legal system, making this location central to any meaningful academic inquiry into judicial function within Indonesia.</w:t>
      </w:r>
    </w:p>
    <w:bookmarkEnd w:id="20"/>
    <w:bookmarkStart w:id="21" w:name="X2a007730c21130838bb7eb3cf0964375f21f5c9"/>
    <w:p>
      <w:pPr>
        <w:pStyle w:val="Heading2"/>
      </w:pPr>
      <w:r>
        <w:t xml:space="preserve">The Multifaceted Role of the Judge: Beyond Adjudication</w:t>
      </w:r>
    </w:p>
    <w:p>
      <w:pPr>
        <w:pStyle w:val="FirstParagraph"/>
      </w:pPr>
      <w:r>
        <w:t xml:space="preserve">In Indonesia Jakarta, a</w:t>
      </w:r>
      <w:r>
        <w:t xml:space="preserve"> </w:t>
      </w:r>
      <w:r>
        <w:rPr>
          <w:iCs/>
          <w:i/>
        </w:rPr>
        <w:t xml:space="preserve">Judge</w:t>
      </w:r>
      <w:r>
        <w:t xml:space="preserve"> </w:t>
      </w:r>
      <w:r>
        <w:t xml:space="preserve">operates within a complex ecosystem governed by the 1945 Constitution, Law No. 48/2009 on Courts (UU KUHAP), and numerous judicial regulations. The role extends far beyond the traditional image of impartially hearing evidence. A Jakarta-based</w:t>
      </w:r>
      <w:r>
        <w:t xml:space="preserve"> </w:t>
      </w:r>
      <w:r>
        <w:rPr>
          <w:iCs/>
          <w:i/>
        </w:rPr>
        <w:t xml:space="preserve">Judge</w:t>
      </w:r>
      <w:r>
        <w:t xml:space="preserve"> </w:t>
      </w:r>
      <w:r>
        <w:t xml:space="preserve">must navigate:</w:t>
      </w:r>
    </w:p>
    <w:p>
      <w:pPr>
        <w:numPr>
          <w:ilvl w:val="0"/>
          <w:numId w:val="1001"/>
        </w:numPr>
        <w:pStyle w:val="Compact"/>
      </w:pPr>
      <w:r>
        <w:rPr>
          <w:bCs/>
          <w:b/>
        </w:rPr>
        <w:t xml:space="preserve">Massive Caseloads:</w:t>
      </w:r>
      <w:r>
        <w:t xml:space="preserve"> </w:t>
      </w:r>
      <w:r>
        <w:t xml:space="preserve">Jakarta courts consistently rank among the highest in case volume nationally, leading to significant delays (e.g., civil and criminal cases taking years). The</w:t>
      </w:r>
      <w:r>
        <w:t xml:space="preserve"> </w:t>
      </w:r>
      <w:r>
        <w:rPr>
          <w:iCs/>
          <w:i/>
        </w:rPr>
        <w:t xml:space="preserve">Judge</w:t>
      </w:r>
      <w:r>
        <w:t xml:space="preserve"> </w:t>
      </w:r>
      <w:r>
        <w:t xml:space="preserve">must balance efficiency with thoroughness.</w:t>
      </w:r>
    </w:p>
    <w:p>
      <w:pPr>
        <w:numPr>
          <w:ilvl w:val="0"/>
          <w:numId w:val="1001"/>
        </w:numPr>
        <w:pStyle w:val="Compact"/>
      </w:pPr>
      <w:r>
        <w:rPr>
          <w:bCs/>
          <w:b/>
        </w:rPr>
        <w:t xml:space="preserve">Socio-Cultural Complexity:</w:t>
      </w:r>
      <w:r>
        <w:t xml:space="preserve"> </w:t>
      </w:r>
      <w:r>
        <w:t xml:space="preserve">Jakarta's population encompasses diverse ethnicities, religions, and socioeconomic backgrounds. A</w:t>
      </w:r>
      <w:r>
        <w:t xml:space="preserve"> </w:t>
      </w:r>
      <w:r>
        <w:rPr>
          <w:iCs/>
          <w:i/>
        </w:rPr>
        <w:t xml:space="preserve">Judge</w:t>
      </w:r>
      <w:r>
        <w:t xml:space="preserve"> </w:t>
      </w:r>
      <w:r>
        <w:t xml:space="preserve">must interpret laws while being acutely aware of local customs (adat), social context, and potential biases within the community.</w:t>
      </w:r>
    </w:p>
    <w:p>
      <w:pPr>
        <w:numPr>
          <w:ilvl w:val="0"/>
          <w:numId w:val="1001"/>
        </w:numPr>
        <w:pStyle w:val="Compact"/>
      </w:pPr>
      <w:r>
        <w:rPr>
          <w:bCs/>
          <w:b/>
        </w:rPr>
        <w:t xml:space="preserve">Cross-Sectional Justice:</w:t>
      </w:r>
      <w:r>
        <w:t xml:space="preserve"> </w:t>
      </w:r>
      <w:r>
        <w:t xml:space="preserve">Cases often involve intricate commercial disputes (reflecting Jakarta's economic role), complex family law matters, high-profile corruption cases involving officials, and civil rights issues – demanding a broad legal knowledge base from the</w:t>
      </w:r>
      <w:r>
        <w:t xml:space="preserve"> </w:t>
      </w:r>
      <w:r>
        <w:rPr>
          <w:iCs/>
          <w:i/>
        </w:rPr>
        <w:t xml:space="preserve">Judge</w:t>
      </w:r>
      <w:r>
        <w:t xml:space="preserve">.</w:t>
      </w:r>
    </w:p>
    <w:p>
      <w:pPr>
        <w:numPr>
          <w:ilvl w:val="0"/>
          <w:numId w:val="1001"/>
        </w:numPr>
        <w:pStyle w:val="Compact"/>
      </w:pPr>
      <w:r>
        <w:rPr>
          <w:bCs/>
          <w:b/>
        </w:rPr>
        <w:t xml:space="preserve">Ethical Imperatives &amp; Anti-Corruption:</w:t>
      </w:r>
      <w:r>
        <w:t xml:space="preserve"> </w:t>
      </w:r>
      <w:r>
        <w:t xml:space="preserve">Combating judicial corruption remains a critical national priority. The</w:t>
      </w:r>
      <w:r>
        <w:t xml:space="preserve"> </w:t>
      </w:r>
      <w:r>
        <w:rPr>
          <w:iCs/>
          <w:i/>
        </w:rPr>
        <w:t xml:space="preserve">Judge</w:t>
      </w:r>
      <w:r>
        <w:t xml:space="preserve"> </w:t>
      </w:r>
      <w:r>
        <w:t xml:space="preserve">in Jakarta operates under strict ethical codes (Kode Etik Hakim) and oversight mechanisms (like the Judicial Commission, Komisi Yudisial), bearing immense responsibility to uphold integrity amidst potential pressures.</w:t>
      </w:r>
    </w:p>
    <w:bookmarkEnd w:id="21"/>
    <w:bookmarkStart w:id="22" w:name="Xb87830b5b7ef4fde48df29529667875f0540c33"/>
    <w:p>
      <w:pPr>
        <w:pStyle w:val="Heading2"/>
      </w:pPr>
      <w:r>
        <w:t xml:space="preserve">Challenges Faced by the Judge in Indonesia Jakarta: A Dissertation Analysis</w:t>
      </w:r>
    </w:p>
    <w:p>
      <w:pPr>
        <w:pStyle w:val="FirstParagraph"/>
      </w:pPr>
      <w:r>
        <w:t xml:space="preserve">This dissertation identifies several core challenges specific to the Jakarta context:</w:t>
      </w:r>
    </w:p>
    <w:p>
      <w:pPr>
        <w:pStyle w:val="BodyText"/>
      </w:pPr>
      <w:r>
        <w:rPr>
          <w:iCs/>
          <w:i/>
        </w:rPr>
        <w:t xml:space="preserve">1. The Pressure of Urban Scale:</w:t>
      </w:r>
      <w:r>
        <w:t xml:space="preserve"> </w:t>
      </w:r>
      <w:r>
        <w:t xml:space="preserve">The sheer density of population and legal activity creates an environment where procedural rigor can clash with the need for timely justice. This dissertation explores how judges in Jakarta manage this tension, often through innovative case management techniques or specialized courts (e.g., for family or commercial disputes), while ensuring fundamental rights are protected.</w:t>
      </w:r>
    </w:p>
    <w:p>
      <w:pPr>
        <w:pStyle w:val="BodyText"/>
      </w:pPr>
      <w:r>
        <w:rPr>
          <w:iCs/>
          <w:i/>
        </w:rPr>
        <w:t xml:space="preserve">2. Judicial Independence vs. External Pressures:</w:t>
      </w:r>
      <w:r>
        <w:t xml:space="preserve"> </w:t>
      </w:r>
      <w:r>
        <w:t xml:space="preserve">While Indonesia has made strides towards judicial independence since the post-Suharto era, judges in Jakarta, particularly those handling politically sensitive cases or high-level corruption (e.g., involving figures with national influence), face unique pressures. This dissertation analyzes case studies to assess the resilience of judicial independence within Jakarta's specific political and social dynamics.</w:t>
      </w:r>
    </w:p>
    <w:p>
      <w:pPr>
        <w:pStyle w:val="BodyText"/>
      </w:pPr>
      <w:r>
        <w:rPr>
          <w:iCs/>
          <w:i/>
        </w:rPr>
        <w:t xml:space="preserve">3. Technological Integration:</w:t>
      </w:r>
      <w:r>
        <w:t xml:space="preserve"> </w:t>
      </w:r>
      <w:r>
        <w:t xml:space="preserve">The National Electronic Court System (E-Court) is being rolled out across Indonesia, but its implementation and efficacy in the high-pressure environment of Jakarta courts are critical areas for this research. How does technology empower or hinder the</w:t>
      </w:r>
      <w:r>
        <w:t xml:space="preserve"> </w:t>
      </w:r>
      <w:r>
        <w:rPr>
          <w:iCs/>
          <w:i/>
        </w:rPr>
        <w:t xml:space="preserve">Judge</w:t>
      </w:r>
      <w:r>
        <w:t xml:space="preserve"> </w:t>
      </w:r>
      <w:r>
        <w:t xml:space="preserve">in delivering justice efficiently and transparently within Indonesia Jakarta?</w:t>
      </w:r>
    </w:p>
    <w:bookmarkEnd w:id="22"/>
    <w:bookmarkStart w:id="23" w:name="Xca89d55417553d56dddb1d229f9541bc9a01f22"/>
    <w:p>
      <w:pPr>
        <w:pStyle w:val="Heading2"/>
      </w:pPr>
      <w:r>
        <w:t xml:space="preserve">The Judge as a Pillar of Social Justice: Implications for Indonesia</w:t>
      </w:r>
    </w:p>
    <w:p>
      <w:pPr>
        <w:pStyle w:val="FirstParagraph"/>
      </w:pPr>
      <w:r>
        <w:t xml:space="preserve">The significance of the</w:t>
      </w:r>
      <w:r>
        <w:t xml:space="preserve"> </w:t>
      </w:r>
      <w:r>
        <w:rPr>
          <w:iCs/>
          <w:i/>
        </w:rPr>
        <w:t xml:space="preserve">Judge's</w:t>
      </w:r>
      <w:r>
        <w:t xml:space="preserve"> </w:t>
      </w:r>
      <w:r>
        <w:t xml:space="preserve">role transcends individual courtrooms. In Jakarta, where the judiciary is visibly engaged in shaping urban development, social order, and economic activity (e.g., land disputes affecting millions), the decisions rendered by a single judge can have profound societal ripple effects. A fair and knowledgeable</w:t>
      </w:r>
      <w:r>
        <w:t xml:space="preserve"> </w:t>
      </w:r>
      <w:r>
        <w:rPr>
          <w:iCs/>
          <w:i/>
        </w:rPr>
        <w:t xml:space="preserve">Judge</w:t>
      </w:r>
      <w:r>
        <w:t xml:space="preserve"> </w:t>
      </w:r>
      <w:r>
        <w:t xml:space="preserve">becomes a vital instrument for upholding constitutional rights (like equality before the law - Pasal 27 Ayat 1 UUD 1945) and fostering social cohesion in this diverse metropolis. Conversely, perceived or actual bias or corruption in Jakarta courts severely damages public confidence not just locally, but nationally.</w:t>
      </w:r>
    </w:p>
    <w:bookmarkEnd w:id="23"/>
    <w:bookmarkStart w:id="24" w:name="X93a16ac29a4471d8dfc1e055251324c4ed824e2"/>
    <w:p>
      <w:pPr>
        <w:pStyle w:val="Heading2"/>
      </w:pPr>
      <w:r>
        <w:t xml:space="preserve">Conclusion: The Enduring Imperative for Judicial Excellence</w:t>
      </w:r>
    </w:p>
    <w:p>
      <w:pPr>
        <w:pStyle w:val="FirstParagraph"/>
      </w:pPr>
      <w:r>
        <w:t xml:space="preserve">This dissertation underscores that the</w:t>
      </w:r>
      <w:r>
        <w:t xml:space="preserve"> </w:t>
      </w:r>
      <w:r>
        <w:rPr>
          <w:iCs/>
          <w:i/>
        </w:rPr>
        <w:t xml:space="preserve">Judge</w:t>
      </w:r>
      <w:r>
        <w:t xml:space="preserve"> </w:t>
      </w:r>
      <w:r>
        <w:t xml:space="preserve">within the Indonesian legal system, particularly operating in Jakarta, embodies a critical nexus of law, society, and governance. The challenges are immense – volume, complexity, corruption risks – but so is the potential impact. The effective performance of judges in Jakarta is not merely an administrative issue; it is fundamental to Indonesia's ongoing transition towards a truly democratic and equitable state governed by the rule of law. Future judicial reforms in Indonesia must prioritize empowering judges through adequate resources, robust anti-corruption safeguards, continuous professional development focused on contemporary socio-legal issues, and sustained support for technological advancements that serve justice. For any student of Indonesian law or governance, understanding the day-to-day realities of the</w:t>
      </w:r>
      <w:r>
        <w:t xml:space="preserve"> </w:t>
      </w:r>
      <w:r>
        <w:rPr>
          <w:iCs/>
          <w:i/>
        </w:rPr>
        <w:t xml:space="preserve">Judge</w:t>
      </w:r>
      <w:r>
        <w:t xml:space="preserve"> </w:t>
      </w:r>
      <w:r>
        <w:t xml:space="preserve">in Jakarta provides indispensable insight into the health and trajectory of Indonesia's democratic project. This research contributes to that vital understanding, offering a focused analysis rooted in the specific context where Indonesia's judicial system is most visibly tested and most crucially shaped.</w:t>
      </w:r>
    </w:p>
    <w:bookmarkEnd w:id="24"/>
    <w:bookmarkStart w:id="25" w:name="references-illustrative"/>
    <w:p>
      <w:pPr>
        <w:pStyle w:val="Heading2"/>
      </w:pPr>
      <w:r>
        <w:t xml:space="preserve">References (Illustrative)</w:t>
      </w:r>
    </w:p>
    <w:p>
      <w:pPr>
        <w:pStyle w:val="FirstParagraph"/>
      </w:pPr>
      <w:r>
        <w:t xml:space="preserve">Mahkamah Agung Republik Indonesia. (2023). *Laporan Tahunan Mahkamah Agung 2023*. Jakarta: MA RI.</w:t>
      </w:r>
      <w:r>
        <w:br/>
      </w:r>
      <w:r>
        <w:t xml:space="preserve">Law No. 48/1999 on Courts (UU KUHAP) as amended by Law No. 14/2008.</w:t>
      </w:r>
      <w:r>
        <w:br/>
      </w:r>
      <w:r>
        <w:t xml:space="preserve">Roeslan, H., &amp; Prasetyo, B. A. (2021). Judicial Independence and Corruption in Jakarta: A Case Study Approach. *Journal of Indonesian Law and Society*, 15(2), 78-95.</w:t>
      </w:r>
      <w:r>
        <w:br/>
      </w:r>
      <w:r>
        <w:t xml:space="preserve">United Nations Development Programme (UNDP). (2022). *Strengthening Justice Systems in Indonesia: Focus on Jakarta*. Jakarta Office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Contemporary Indonesian Judicial System - A Jakarta Perspective</dc:title>
  <dc:creator/>
  <cp:keywords/>
  <dcterms:created xsi:type="dcterms:W3CDTF">2025-12-12T12:27:17Z</dcterms:created>
  <dcterms:modified xsi:type="dcterms:W3CDTF">2025-12-12T12:27:17Z</dcterms:modified>
</cp:coreProperties>
</file>

<file path=docProps/custom.xml><?xml version="1.0" encoding="utf-8"?>
<Properties xmlns="http://schemas.openxmlformats.org/officeDocument/2006/custom-properties" xmlns:vt="http://schemas.openxmlformats.org/officeDocument/2006/docPropsVTypes"/>
</file>