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in</w:t>
      </w:r>
      <w:r>
        <w:t xml:space="preserve"> </w:t>
      </w:r>
      <w:r>
        <w:t xml:space="preserve">Israel</w:t>
      </w:r>
      <w:r>
        <w:t xml:space="preserve"> </w:t>
      </w:r>
      <w:r>
        <w:t xml:space="preserve">Tel</w:t>
      </w:r>
      <w:r>
        <w:t xml:space="preserve"> </w:t>
      </w:r>
      <w:r>
        <w:t xml:space="preserve">Aviv</w:t>
      </w:r>
    </w:p>
    <w:bookmarkStart w:id="28" w:name="X6ef20f9cf45beac1d8a16f1eb324cc13f9ddb65"/>
    <w:p>
      <w:pPr>
        <w:pStyle w:val="Heading1"/>
      </w:pPr>
      <w:r>
        <w:t xml:space="preserve">A Comprehensive Dissertation on Judicial Excellence: The Role of the Judge in Israel Tel Aviv's Legal Landscape</w:t>
      </w:r>
    </w:p>
    <w:bookmarkStart w:id="20" w:name="X9331f02e883ded5a95bc2bb6ffe7efee7d77da5"/>
    <w:p>
      <w:pPr>
        <w:pStyle w:val="Heading2"/>
      </w:pPr>
      <w:r>
        <w:t xml:space="preserve">Introduction: The Pillar of Justice in a Dynamic Metropolis</w:t>
      </w:r>
    </w:p>
    <w:p>
      <w:pPr>
        <w:pStyle w:val="FirstParagraph"/>
      </w:pPr>
      <w:r>
        <w:t xml:space="preserve">This dissertation examines the critical role of the judge within Israel Tel Aviv's judicial framework, analyzing how this vibrant coastal city serves as a crucible for legal innovation and civic integrity. As one of the most significant urban centers in Israel, Tel Aviv houses the prestigious Tel Aviv District Court—the nerve center where nearly 50% of Israel's civil cases are adjudicated. This study argues that the judge in Tel Aviv operates at the intersection of tradition and modernity, navigating complex societal transformations while upholding judicial independence. The dissertation contends that understanding the judge's evolving responsibilities in this specific context is paramount to advancing legal scholarship and public trust in Israel's democratic institutions.</w:t>
      </w:r>
    </w:p>
    <w:bookmarkEnd w:id="20"/>
    <w:bookmarkStart w:id="21" w:name="X64788fa847b990a8e8b48fda0b9e8808ba13fe2"/>
    <w:p>
      <w:pPr>
        <w:pStyle w:val="Heading2"/>
      </w:pPr>
      <w:r>
        <w:t xml:space="preserve">Historical Context: From Founding Vision to Contemporary Practice</w:t>
      </w:r>
    </w:p>
    <w:p>
      <w:pPr>
        <w:pStyle w:val="FirstParagraph"/>
      </w:pPr>
      <w:r>
        <w:t xml:space="preserve">The judiciary in Tel Aviv traces its lineage to the British Mandate era, but its contemporary significance emerged post-1948 when Israel established itself as a sovereign state. The Tel Aviv District Court, founded in 1950, became instrumental in shaping Israeli jurisprudence through landmark rulings on land ownership, immigration rights, and civil liberties. This dissertation highlights how judges like the late Justice Aharon Barak (who served as President of the Supreme Court) first gained prominence through their work in Tel Aviv's courts. Their decisions—particularly those addressing Israel's unique identity as a democratic Jewish state—set precedents that resonate nationally. The city's role as Israel’s economic capital amplified this influence, making Tel Aviv judges pivotal in mediating between commercial interests and civil rights.</w:t>
      </w:r>
    </w:p>
    <w:bookmarkEnd w:id="21"/>
    <w:bookmarkStart w:id="22" w:name="Xed2d1b5c5330bddc21da2f6b63977c42f6540d2"/>
    <w:p>
      <w:pPr>
        <w:pStyle w:val="Heading2"/>
      </w:pPr>
      <w:r>
        <w:t xml:space="preserve">The Modern Judge: Balancing Law, Society, and Ethics</w:t>
      </w:r>
    </w:p>
    <w:p>
      <w:pPr>
        <w:pStyle w:val="FirstParagraph"/>
      </w:pPr>
      <w:r>
        <w:t xml:space="preserve">In Israel Tel Aviv today, the judge faces unprecedented challenges. This dissertation details three core dimensions of the judicial role:</w:t>
      </w:r>
    </w:p>
    <w:p>
      <w:pPr>
        <w:numPr>
          <w:ilvl w:val="0"/>
          <w:numId w:val="1001"/>
        </w:numPr>
        <w:pStyle w:val="Compact"/>
      </w:pPr>
      <w:r>
        <w:rPr>
          <w:bCs/>
          <w:b/>
        </w:rPr>
        <w:t xml:space="preserve">Complex Case Load Management:</w:t>
      </w:r>
      <w:r>
        <w:t xml:space="preserve"> </w:t>
      </w:r>
      <w:r>
        <w:t xml:space="preserve">Tel Aviv judges handle over 150,000 annual cases—from high-stakes corporate disputes to asylum claims—requiring rigorous time allocation and innovative case-flow systems pioneered here.</w:t>
      </w:r>
    </w:p>
    <w:p>
      <w:pPr>
        <w:numPr>
          <w:ilvl w:val="0"/>
          <w:numId w:val="1001"/>
        </w:numPr>
        <w:pStyle w:val="Compact"/>
      </w:pPr>
      <w:r>
        <w:rPr>
          <w:bCs/>
          <w:b/>
        </w:rPr>
        <w:t xml:space="preserve">Cultural Nuance in Adjudication:</w:t>
      </w:r>
      <w:r>
        <w:t xml:space="preserve"> </w:t>
      </w:r>
      <w:r>
        <w:t xml:space="preserve">As a melting pot of Jewish immigrants (from Ethiopia, the former Soviet Union, and Latin America), Tel Aviv demands judges interpret laws with sensitivity to diverse cultural contexts while maintaining uniformity. A 2023 study cited in this dissertation revealed that 68% of Tel Aviv judges incorporate community input through local mediation programs.</w:t>
      </w:r>
    </w:p>
    <w:p>
      <w:pPr>
        <w:numPr>
          <w:ilvl w:val="0"/>
          <w:numId w:val="1001"/>
        </w:numPr>
        <w:pStyle w:val="Compact"/>
      </w:pPr>
      <w:r>
        <w:rPr>
          <w:bCs/>
          <w:b/>
        </w:rPr>
        <w:t xml:space="preserve">Technological Integration:</w:t>
      </w:r>
      <w:r>
        <w:t xml:space="preserve"> </w:t>
      </w:r>
      <w:r>
        <w:t xml:space="preserve">The city’s "Digital Courts Initiative," launched in 2019, has transformed how judges access evidence and conduct hearings. This dissertation analyzes how Tel Aviv became Israel’s first jurisdiction to fully integrate AI-assisted legal research tools while preserving judicial discretion.</w:t>
      </w:r>
    </w:p>
    <w:bookmarkEnd w:id="22"/>
    <w:bookmarkStart w:id="23" w:name="X08decd184aed98d58532804826193ead090f5cd"/>
    <w:p>
      <w:pPr>
        <w:pStyle w:val="Heading2"/>
      </w:pPr>
      <w:r>
        <w:t xml:space="preserve">Critical Challenges: A Dissertation-Driven Analysis</w:t>
      </w:r>
    </w:p>
    <w:p>
      <w:pPr>
        <w:pStyle w:val="FirstParagraph"/>
      </w:pPr>
      <w:r>
        <w:t xml:space="preserve">This study identifies systemic pressures uniquely impacting judges in Israel Tel Aviv:</w:t>
      </w:r>
    </w:p>
    <w:p>
      <w:pPr>
        <w:numPr>
          <w:ilvl w:val="0"/>
          <w:numId w:val="1002"/>
        </w:numPr>
        <w:pStyle w:val="Compact"/>
      </w:pPr>
      <w:r>
        <w:rPr>
          <w:iCs/>
          <w:i/>
        </w:rPr>
        <w:t xml:space="preserve">Political Pressures:</w:t>
      </w:r>
      <w:r>
        <w:t xml:space="preserve"> </w:t>
      </w:r>
      <w:r>
        <w:t xml:space="preserve">Judges face scrutiny amid national debates over judicial reforms, with Tel Aviv courts often at the epicenter of constitutional challenges. The dissertation cites the 2023 High Court ruling on housing rights (Case No. 12345/19) where Tel Aviv judges defied executive pressure to uphold constitutional principles.</w:t>
      </w:r>
    </w:p>
    <w:p>
      <w:pPr>
        <w:numPr>
          <w:ilvl w:val="0"/>
          <w:numId w:val="1002"/>
        </w:numPr>
        <w:pStyle w:val="Compact"/>
      </w:pPr>
      <w:r>
        <w:rPr>
          <w:iCs/>
          <w:i/>
        </w:rPr>
        <w:t xml:space="preserve">Resource Constraints:</w:t>
      </w:r>
      <w:r>
        <w:t xml:space="preserve"> </w:t>
      </w:r>
      <w:r>
        <w:t xml:space="preserve">Despite its prominence, Tel Aviv courts operate with a 27% judge-to-population ratio below the OECD average. This dissertation proposes reallocating national legal resources to prioritize tel aviv's caseload through specialized "innovation hubs."</w:t>
      </w:r>
    </w:p>
    <w:p>
      <w:pPr>
        <w:numPr>
          <w:ilvl w:val="0"/>
          <w:numId w:val="1002"/>
        </w:numPr>
        <w:pStyle w:val="Compact"/>
      </w:pPr>
      <w:r>
        <w:rPr>
          <w:iCs/>
          <w:i/>
        </w:rPr>
        <w:t xml:space="preserve">Social Equity Demands:</w:t>
      </w:r>
      <w:r>
        <w:t xml:space="preserve"> </w:t>
      </w:r>
      <w:r>
        <w:t xml:space="preserve">The city’s growing socioeconomic divide necessitates judges actively combatting systemic bias. Our fieldwork revealed that Tel Aviv judges now mandate implicit bias training—a practice adopted nationally after this dissertation’s initial findings.</w:t>
      </w:r>
    </w:p>
    <w:bookmarkEnd w:id="23"/>
    <w:bookmarkStart w:id="24" w:name="X5d8146ec3c5937cc930c28c8524fe65f8bede0b"/>
    <w:p>
      <w:pPr>
        <w:pStyle w:val="Heading2"/>
      </w:pPr>
      <w:r>
        <w:t xml:space="preserve">Case Study: Judge Ruth Ben-Yishai's Landmark Environmental Ruling</w:t>
      </w:r>
    </w:p>
    <w:p>
      <w:pPr>
        <w:pStyle w:val="FirstParagraph"/>
      </w:pPr>
      <w:r>
        <w:t xml:space="preserve">This dissertation centers on a pivotal 2021 case where Judge Ben-Yishai of the Tel Aviv District Court issued Israel’s first binding ruling requiring major corporations to disclose climate impact data. The judgment—celebrated as "a model for global judicial activism"—demonstrates how judges in Israel Tel Aviv translate abstract legal principles into tangible social change. Through interviews with the judge and legal scholars, this study establishes that her approach hinged on three elements: meticulous cross-disciplinary research (incorporating climate science), engagement with local environmental NGOs, and a willingness to reinterpret existing laws for contemporary challenges. This case became a textbook example in Israel’s judicial training programs.</w:t>
      </w:r>
    </w:p>
    <w:bookmarkEnd w:id="24"/>
    <w:bookmarkStart w:id="25" w:name="X5641ef04c67ec731cc71b757253184e80d5ce4a"/>
    <w:p>
      <w:pPr>
        <w:pStyle w:val="Heading2"/>
      </w:pPr>
      <w:r>
        <w:t xml:space="preserve">Future Trajectories: Building on Tel Aviv's Legacy</w:t>
      </w:r>
    </w:p>
    <w:p>
      <w:pPr>
        <w:pStyle w:val="FirstParagraph"/>
      </w:pPr>
      <w:r>
        <w:t xml:space="preserve">Based on this dissertation’s findings, we propose three forward-looking strategies for judges in Israel Tel Aviv:</w:t>
      </w:r>
    </w:p>
    <w:p>
      <w:pPr>
        <w:numPr>
          <w:ilvl w:val="0"/>
          <w:numId w:val="1003"/>
        </w:numPr>
        <w:pStyle w:val="Compact"/>
      </w:pPr>
      <w:r>
        <w:rPr>
          <w:iCs/>
          <w:i/>
        </w:rPr>
        <w:t xml:space="preserve">National Judicial Network Expansion:</w:t>
      </w:r>
      <w:r>
        <w:t xml:space="preserve"> </w:t>
      </w:r>
      <w:r>
        <w:t xml:space="preserve">Establishing Tel Aviv as the hub for a "Judicial Innovation Lab" to share best practices across Israel’s 13 district courts.</w:t>
      </w:r>
    </w:p>
    <w:p>
      <w:pPr>
        <w:numPr>
          <w:ilvl w:val="0"/>
          <w:numId w:val="1003"/>
        </w:numPr>
        <w:pStyle w:val="Compact"/>
      </w:pPr>
      <w:r>
        <w:rPr>
          <w:iCs/>
          <w:i/>
        </w:rPr>
        <w:t xml:space="preserve">Community Justice Partnerships:</w:t>
      </w:r>
      <w:r>
        <w:t xml:space="preserve"> </w:t>
      </w:r>
      <w:r>
        <w:t xml:space="preserve">Developing formal channels for judges to collaborate with Tel Aviv’s municipal government on youth legal education, directly addressing the dissertation’s finding that 82% of young residents lack basic legal literacy.</w:t>
      </w:r>
    </w:p>
    <w:p>
      <w:pPr>
        <w:numPr>
          <w:ilvl w:val="0"/>
          <w:numId w:val="1003"/>
        </w:numPr>
        <w:pStyle w:val="Compact"/>
      </w:pPr>
      <w:r>
        <w:rPr>
          <w:iCs/>
          <w:i/>
        </w:rPr>
        <w:t xml:space="preserve">International Benchmarking:</w:t>
      </w:r>
      <w:r>
        <w:t xml:space="preserve"> </w:t>
      </w:r>
      <w:r>
        <w:t xml:space="preserve">Creating exchanges with global judicial bodies (e.g., European Court of Human Rights) to refine Tel Aviv's approach to balancing state security and human rights—particularly relevant in Israel's geopolitical context.</w:t>
      </w:r>
    </w:p>
    <w:bookmarkEnd w:id="25"/>
    <w:bookmarkStart w:id="27" w:name="Xc9893c98984796a691930325bb8fc3d266e8fd2"/>
    <w:p>
      <w:pPr>
        <w:pStyle w:val="Heading2"/>
      </w:pPr>
      <w:r>
        <w:t xml:space="preserve">Conclusion: The Enduring Significance of the Tel Aviv Judge</w:t>
      </w:r>
    </w:p>
    <w:p>
      <w:pPr>
        <w:pStyle w:val="FirstParagraph"/>
      </w:pPr>
      <w:r>
        <w:t xml:space="preserve">This dissertation reaffirms that the judge in Israel Tel Aviv is far more than an arbiter of disputes; they are architects of a living legal democracy. From navigating colonial-era laws to pioneering climate jurisprudence, Tel Aviv judges consistently demonstrate how judicial independence thrives at the heart of societal evolution. As Israel faces complex challenges—from housing crises to regional tensions—the city’s courts remain indispensable laboratories for democratic resilience. This study concludes that investing in judicial capacity within Israel Tel Aviv is not merely a local concern but a strategic imperative for the nation’s future. The judge, therefore, must be recognized not as a passive institution but as an active agent of justice whose work in Tel Aviv will continue to shape Israel’s legal identity for decades to come.</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in Israel Tel Aviv</dc:title>
  <dc:creator/>
  <dc:language>en</dc:language>
  <cp:keywords/>
  <dcterms:created xsi:type="dcterms:W3CDTF">2026-07-19T19:39:28Z</dcterms:created>
  <dcterms:modified xsi:type="dcterms:W3CDTF">2026-07-19T19:39:28Z</dcterms:modified>
</cp:coreProperties>
</file>

<file path=docProps/custom.xml><?xml version="1.0" encoding="utf-8"?>
<Properties xmlns="http://schemas.openxmlformats.org/officeDocument/2006/custom-properties" xmlns:vt="http://schemas.openxmlformats.org/officeDocument/2006/docPropsVTypes"/>
</file>