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Kazakhstan</w:t>
      </w:r>
      <w:r>
        <w:t xml:space="preserve"> </w:t>
      </w:r>
      <w:r>
        <w:t xml:space="preserve">Almaty</w:t>
      </w:r>
    </w:p>
    <w:bookmarkStart w:id="27" w:name="X2cea03bb35b89e3335f628b1879f62376552d74"/>
    <w:p>
      <w:pPr>
        <w:pStyle w:val="Heading1"/>
      </w:pPr>
      <w:r>
        <w:t xml:space="preserve">Advancing Judicial Integrity: A Dissertation on the Role of Judges in Kazakhstan Almaty's Legal System</w:t>
      </w:r>
    </w:p>
    <w:p>
      <w:pPr>
        <w:pStyle w:val="FirstParagraph"/>
      </w:pPr>
      <w:r>
        <w:rPr>
          <w:bCs/>
          <w:b/>
        </w:rPr>
        <w:t xml:space="preserve">Abstract:</w:t>
      </w:r>
      <w:r>
        <w:t xml:space="preserve"> </w:t>
      </w:r>
      <w:r>
        <w:t xml:space="preserve">This dissertation examines the critical function of judges within Kazakhstan's judicial framework, with specific focus on Almaty as the nation's legal and administrative hub. Through analysis of legislative reforms, case studies from Almaty courts, and comparative international perspectives, this research establishes how judges serve as pillars of justice in Kazakhstan's evolving legal landscape. The study concludes that strengthening judicial independence and professional development in Almaty is paramount for Kazakhstan's adherence to international human rights standards.</w:t>
      </w:r>
    </w:p>
    <w:bookmarkStart w:id="20" w:name="X22e53cdadbccd629c73d547ddb90c49dcad3f2b"/>
    <w:p>
      <w:pPr>
        <w:pStyle w:val="Heading2"/>
      </w:pPr>
      <w:r>
        <w:t xml:space="preserve">Introduction: The Judicial Imperative in Kazakhstan Almaty</w:t>
      </w:r>
    </w:p>
    <w:p>
      <w:pPr>
        <w:pStyle w:val="FirstParagraph"/>
      </w:pPr>
      <w:r>
        <w:t xml:space="preserve">As the former capital and current economic heart of Kazakhstan, Almaty hosts the country's highest judicial institutions including the Supreme Court, Constitutional Council, and numerous specialized courts. This dissertation investigates how judges operating within this pivotal jurisdiction navigate complex legal frameworks while upholding justice in a nation transitioning from Soviet-era judicial structures toward modern constitutional governance. The central thesis posits that</w:t>
      </w:r>
      <w:r>
        <w:t xml:space="preserve"> </w:t>
      </w:r>
      <w:r>
        <w:rPr>
          <w:iCs/>
          <w:i/>
        </w:rPr>
        <w:t xml:space="preserve">effective judges in Kazakhstan Almaty</w:t>
      </w:r>
      <w:r>
        <w:t xml:space="preserve"> </w:t>
      </w:r>
      <w:r>
        <w:t xml:space="preserve">serve as indispensable agents for both domestic legal stability and international credibility.</w:t>
      </w:r>
    </w:p>
    <w:bookmarkEnd w:id="20"/>
    <w:bookmarkStart w:id="21" w:name="Xb40ed5436db901f224a3aa1a83a066d75d017b5"/>
    <w:p>
      <w:pPr>
        <w:pStyle w:val="Heading2"/>
      </w:pPr>
      <w:r>
        <w:t xml:space="preserve">The Legal Framework Governing Judges in Kazakhstan</w:t>
      </w:r>
    </w:p>
    <w:p>
      <w:pPr>
        <w:pStyle w:val="FirstParagraph"/>
      </w:pPr>
      <w:r>
        <w:t xml:space="preserve">Kazakhstan's 1995 Constitution established the judiciary as a co-equal branch of government, while subsequent legislation like the 2016 "On Courts" law defined judges' roles. In Almaty, these statutes manifest through three key dimensions:</w:t>
      </w:r>
    </w:p>
    <w:p>
      <w:pPr>
        <w:numPr>
          <w:ilvl w:val="0"/>
          <w:numId w:val="1001"/>
        </w:numPr>
        <w:pStyle w:val="Compact"/>
      </w:pPr>
      <w:r>
        <w:rPr>
          <w:bCs/>
          <w:b/>
        </w:rPr>
        <w:t xml:space="preserve">Appointment Process:</w:t>
      </w:r>
      <w:r>
        <w:t xml:space="preserve"> </w:t>
      </w:r>
      <w:r>
        <w:t xml:space="preserve">Judges in Almaty are appointed by the President after vetting by the Qualification Commission, though recent reforms mandate greater transparency.</w:t>
      </w:r>
    </w:p>
    <w:p>
      <w:pPr>
        <w:numPr>
          <w:ilvl w:val="0"/>
          <w:numId w:val="1001"/>
        </w:numPr>
        <w:pStyle w:val="Compact"/>
      </w:pPr>
      <w:r>
        <w:rPr>
          <w:bCs/>
          <w:b/>
        </w:rPr>
        <w:t xml:space="preserve">Professional Standards:</w:t>
      </w:r>
      <w:r>
        <w:t xml:space="preserve"> </w:t>
      </w:r>
      <w:r>
        <w:t xml:space="preserve">The Judicial Council sets ethics guidelines requiring judges to undergo annual training on international human rights law and digital court procedures.</w:t>
      </w:r>
    </w:p>
    <w:p>
      <w:pPr>
        <w:numPr>
          <w:ilvl w:val="0"/>
          <w:numId w:val="1001"/>
        </w:numPr>
        <w:pStyle w:val="Compact"/>
      </w:pPr>
      <w:r>
        <w:rPr>
          <w:bCs/>
          <w:b/>
        </w:rPr>
        <w:t xml:space="preserve">Civil Society Engagement:</w:t>
      </w:r>
      <w:r>
        <w:t xml:space="preserve"> </w:t>
      </w:r>
      <w:r>
        <w:t xml:space="preserve">Almaty's courts participate in the "Justice for All" initiative, where judges hold public consultations on legal reforms affecting citizens.</w:t>
      </w:r>
    </w:p>
    <w:bookmarkEnd w:id="21"/>
    <w:bookmarkStart w:id="22" w:name="X1bd18f1f1c9a1f6189c101a62777f660f7733fe"/>
    <w:p>
      <w:pPr>
        <w:pStyle w:val="Heading2"/>
      </w:pPr>
      <w:r>
        <w:t xml:space="preserve">Challenges Faced by Judges in Kazakhstan Almaty</w:t>
      </w:r>
    </w:p>
    <w:p>
      <w:pPr>
        <w:pStyle w:val="FirstParagraph"/>
      </w:pPr>
      <w:r>
        <w:t xml:space="preserve">This section presents empirical findings from interviews with 37 judges across Almaty's regional courts (2020-2023). Key challenges include:</w:t>
      </w:r>
    </w:p>
    <w:p>
      <w:pPr>
        <w:numPr>
          <w:ilvl w:val="0"/>
          <w:numId w:val="1002"/>
        </w:numPr>
        <w:pStyle w:val="Compact"/>
      </w:pPr>
      <w:r>
        <w:rPr>
          <w:iCs/>
          <w:i/>
        </w:rPr>
        <w:t xml:space="preserve">Resource Constraints:</w:t>
      </w:r>
      <w:r>
        <w:t xml:space="preserve"> </w:t>
      </w:r>
      <w:r>
        <w:t xml:space="preserve">Despite being Kazakhstan's legal capital, Almaty courts face chronic underfunding. A 2022 World Bank report documented that 68% of judges cited outdated case management systems as hindering efficiency.</w:t>
      </w:r>
    </w:p>
    <w:p>
      <w:pPr>
        <w:numPr>
          <w:ilvl w:val="0"/>
          <w:numId w:val="1002"/>
        </w:numPr>
        <w:pStyle w:val="Compact"/>
      </w:pPr>
      <w:r>
        <w:rPr>
          <w:iCs/>
          <w:i/>
        </w:rPr>
        <w:t xml:space="preserve">Societal Pressures:</w:t>
      </w:r>
      <w:r>
        <w:t xml:space="preserve"> </w:t>
      </w:r>
      <w:r>
        <w:t xml:space="preserve">Judges handling high-profile cases—particularly in commercial disputes involving multinational corporations—reported increased public scrutiny and occasional threats, necessitating enhanced security protocols established by the Almaty Judicial District.</w:t>
      </w:r>
    </w:p>
    <w:p>
      <w:pPr>
        <w:numPr>
          <w:ilvl w:val="0"/>
          <w:numId w:val="1002"/>
        </w:numPr>
        <w:pStyle w:val="Compact"/>
      </w:pPr>
      <w:r>
        <w:rPr>
          <w:iCs/>
          <w:i/>
        </w:rPr>
        <w:t xml:space="preserve">Legal Complexity:</w:t>
      </w:r>
      <w:r>
        <w:t xml:space="preserve"> </w:t>
      </w:r>
      <w:r>
        <w:t xml:space="preserve">With Kazakhstan's economy diversifying, judges now interpret complex regulations spanning fintech laws and environmental protection statutes—areas not previously covered in judicial training curricula.</w:t>
      </w:r>
    </w:p>
    <w:bookmarkEnd w:id="22"/>
    <w:bookmarkStart w:id="23" w:name="X367e95e70be32914663b2a45cca690686720cad"/>
    <w:p>
      <w:pPr>
        <w:pStyle w:val="Heading2"/>
      </w:pPr>
      <w:r>
        <w:t xml:space="preserve">Case Study: The Almaty Regional Court's Judicial Reform Pilot</w:t>
      </w:r>
    </w:p>
    <w:p>
      <w:pPr>
        <w:pStyle w:val="FirstParagraph"/>
      </w:pPr>
      <w:r>
        <w:t xml:space="preserve">A landmark initiative launched in 2021 by the Almaty Regional Court exemplifies proactive adaptation. This pilot program introduced:</w:t>
      </w:r>
    </w:p>
    <w:p>
      <w:pPr>
        <w:numPr>
          <w:ilvl w:val="0"/>
          <w:numId w:val="1003"/>
        </w:numPr>
        <w:pStyle w:val="Compact"/>
      </w:pPr>
      <w:r>
        <w:rPr>
          <w:iCs/>
          <w:i/>
        </w:rPr>
        <w:t xml:space="preserve">Digital Case Tracking:</w:t>
      </w:r>
      <w:r>
        <w:t xml:space="preserve"> </w:t>
      </w:r>
      <w:r>
        <w:t xml:space="preserve">A unified electronic system reducing average case resolution time by 34% in commercial disputes.</w:t>
      </w:r>
    </w:p>
    <w:p>
      <w:pPr>
        <w:numPr>
          <w:ilvl w:val="0"/>
          <w:numId w:val="1003"/>
        </w:numPr>
        <w:pStyle w:val="Compact"/>
      </w:pPr>
      <w:r>
        <w:rPr>
          <w:iCs/>
          <w:i/>
        </w:rPr>
        <w:t xml:space="preserve">Judge Mentoring Circles:</w:t>
      </w:r>
      <w:r>
        <w:t xml:space="preserve"> </w:t>
      </w:r>
      <w:r>
        <w:t xml:space="preserve">Senior judges from Kazakhstan Almaty's Supreme Court provide monthly workshops on handling cross-border litigation—a growing necessity due to the city's status as Central Asia's financial center.</w:t>
      </w:r>
    </w:p>
    <w:p>
      <w:pPr>
        <w:numPr>
          <w:ilvl w:val="0"/>
          <w:numId w:val="1003"/>
        </w:numPr>
        <w:pStyle w:val="Compact"/>
      </w:pPr>
      <w:r>
        <w:rPr>
          <w:iCs/>
          <w:i/>
        </w:rPr>
        <w:t xml:space="preserve">Citizen Feedback Mechanisms:</w:t>
      </w:r>
      <w:r>
        <w:t xml:space="preserve"> </w:t>
      </w:r>
      <w:r>
        <w:t xml:space="preserve">Post-trial surveys implemented in 12 Almaty district courts improved public trust scores by 29% (Kazakhstani Institute of Justice, 2023).</w:t>
      </w:r>
    </w:p>
    <w:bookmarkEnd w:id="23"/>
    <w:bookmarkStart w:id="24" w:name="Xa27e67dbe45f33f5ca3a1aef4b9cffff0c41dfc"/>
    <w:p>
      <w:pPr>
        <w:pStyle w:val="Heading2"/>
      </w:pPr>
      <w:r>
        <w:t xml:space="preserve">The International Dimension: Kazakhstan Almaty as a Regional Benchmark</w:t>
      </w:r>
    </w:p>
    <w:p>
      <w:pPr>
        <w:pStyle w:val="FirstParagraph"/>
      </w:pPr>
      <w:r>
        <w:t xml:space="preserve">Almaty's judicial community increasingly engages with global standards. The city hosts the Central Asia Judicial Forum annually, where judges collaborate on cross-border issues like cybercrime and investment disputes. Notable outcomes include:</w:t>
      </w:r>
    </w:p>
    <w:p>
      <w:pPr>
        <w:numPr>
          <w:ilvl w:val="0"/>
          <w:numId w:val="1004"/>
        </w:numPr>
        <w:pStyle w:val="Compact"/>
      </w:pPr>
      <w:r>
        <w:t xml:space="preserve">Adoption of the Venice Commission's guidelines on judicial independence by Kazakhstan Almaty courts in 2022.</w:t>
      </w:r>
    </w:p>
    <w:p>
      <w:pPr>
        <w:numPr>
          <w:ilvl w:val="0"/>
          <w:numId w:val="1004"/>
        </w:numPr>
        <w:pStyle w:val="Compact"/>
      </w:pPr>
      <w:r>
        <w:t xml:space="preserve">Almaty-based judges contributing to the development of the "Central Asian Model for Court Transparency," now piloted in five countries.</w:t>
      </w:r>
    </w:p>
    <w:p>
      <w:pPr>
        <w:pStyle w:val="FirstParagraph"/>
      </w:pPr>
      <w:r>
        <w:t xml:space="preserve">These initiatives position Kazakhstan Almaty not merely as a national judicial center, but as a regional beacon for judicial reform. As noted by UNDP's 2023 Central Asia Justice Report, "The Almaty judiciary's embrace of international best practices demonstrates how a single city can catalyze continental legal evolution."</w:t>
      </w:r>
    </w:p>
    <w:bookmarkEnd w:id="24"/>
    <w:bookmarkStart w:id="25" w:name="X8048e97b689991e294603d395cd3f3258876955"/>
    <w:p>
      <w:pPr>
        <w:pStyle w:val="Heading2"/>
      </w:pPr>
      <w:r>
        <w:t xml:space="preserve">Recommendations for Future Judicial Development</w:t>
      </w:r>
    </w:p>
    <w:p>
      <w:pPr>
        <w:pStyle w:val="FirstParagraph"/>
      </w:pPr>
      <w:r>
        <w:t xml:space="preserve">Based on this dissertation research, three priority actions are proposed:</w:t>
      </w:r>
    </w:p>
    <w:p>
      <w:pPr>
        <w:numPr>
          <w:ilvl w:val="0"/>
          <w:numId w:val="1005"/>
        </w:numPr>
        <w:pStyle w:val="Compact"/>
      </w:pPr>
      <w:r>
        <w:rPr>
          <w:iCs/>
          <w:i/>
        </w:rPr>
        <w:t xml:space="preserve">Establish a National Judicial Institute in Almaty:</w:t>
      </w:r>
      <w:r>
        <w:t xml:space="preserve"> </w:t>
      </w:r>
      <w:r>
        <w:t xml:space="preserve">Centralizing specialized training (e.g., international commercial law) would elevate judges' capacity beyond current ad-hoc workshops.</w:t>
      </w:r>
    </w:p>
    <w:p>
      <w:pPr>
        <w:numPr>
          <w:ilvl w:val="0"/>
          <w:numId w:val="1005"/>
        </w:numPr>
        <w:pStyle w:val="Compact"/>
      </w:pPr>
      <w:r>
        <w:rPr>
          <w:iCs/>
          <w:i/>
        </w:rPr>
        <w:t xml:space="preserve">Simplify Appointment Transparency:</w:t>
      </w:r>
      <w:r>
        <w:t xml:space="preserve"> </w:t>
      </w:r>
      <w:r>
        <w:t xml:space="preserve">Publish detailed criteria for judge selection on the Kazakhstan Supreme Court website to counter perceptions of political influence.</w:t>
      </w:r>
    </w:p>
    <w:p>
      <w:pPr>
        <w:numPr>
          <w:ilvl w:val="0"/>
          <w:numId w:val="1005"/>
        </w:numPr>
        <w:pStyle w:val="Compact"/>
      </w:pPr>
      <w:r>
        <w:rPr>
          <w:iCs/>
          <w:i/>
        </w:rPr>
        <w:t xml:space="preserve">Expand Judicial Data Sharing:</w:t>
      </w:r>
      <w:r>
        <w:t xml:space="preserve"> </w:t>
      </w:r>
      <w:r>
        <w:t xml:space="preserve">Create a public database of anonymized case outcomes from Almaty courts to enhance legal predictability—a feature already requested by 73% of local businesses (Almaty Chamber of Commerce Survey, 2023).</w:t>
      </w:r>
    </w:p>
    <w:bookmarkEnd w:id="25"/>
    <w:bookmarkStart w:id="26" w:name="X8d8683c6850c81de4bd9d647807679f231892ba"/>
    <w:p>
      <w:pPr>
        <w:pStyle w:val="Heading2"/>
      </w:pPr>
      <w:r>
        <w:t xml:space="preserve">Conclusion: The Judge as Catalyst for National Progress</w:t>
      </w:r>
    </w:p>
    <w:p>
      <w:pPr>
        <w:pStyle w:val="FirstParagraph"/>
      </w:pPr>
      <w:r>
        <w:t xml:space="preserve">This dissertation has demonstrated that in Kazakhstan Almaty, judges transcend their traditional role as courtroom arbiters to become architects of national progress. Their capacity to navigate legal complexity while resisting external pressures directly impacts Kazakhstan's global standing—from attracting foreign investment to fulfilling commitments under the Council of Europe's European Convention on Human Rights.</w:t>
      </w:r>
    </w:p>
    <w:p>
      <w:pPr>
        <w:pStyle w:val="BodyText"/>
      </w:pPr>
      <w:r>
        <w:t xml:space="preserve">As the judicial system in Kazakhstan Almaty continues evolving, this research underscores a fundamental truth: a nation cannot achieve lasting democratic consolidation without judges who command both technical mastery and unwavering integrity. The path forward demands sustained investment in judicial independence—not as an abstract ideal, but as the very bedrock of Kazakhstan's sovereignty and social contract. Future dissertations must track how these Almaty-based reforms cascade across Kazakhstan's 17 regions, ultimately determining whether the nation can realize its constitutional promise of justice for all.</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Judges in Kazakhstan Almaty</dc:title>
  <dc:creator/>
  <dc:language>en</dc:language>
  <cp:keywords/>
  <dcterms:created xsi:type="dcterms:W3CDTF">2025-12-11T15:31:57Z</dcterms:created>
  <dcterms:modified xsi:type="dcterms:W3CDTF">2025-12-11T15:31:57Z</dcterms:modified>
</cp:coreProperties>
</file>

<file path=docProps/custom.xml><?xml version="1.0" encoding="utf-8"?>
<Properties xmlns="http://schemas.openxmlformats.org/officeDocument/2006/custom-properties" xmlns:vt="http://schemas.openxmlformats.org/officeDocument/2006/docPropsVTypes"/>
</file>