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4a74f00c133d6912445a222136d86883c949de8"/>
    <w:p>
      <w:pPr>
        <w:pStyle w:val="Heading1"/>
      </w:pPr>
      <w:r>
        <w:t xml:space="preserve">A Dissertation on the Role of the Judge in New Zealand Auckland: Judicial Integrity and Community Impact</w:t>
      </w:r>
    </w:p>
    <w:bookmarkStart w:id="20" w:name="abstract"/>
    <w:p>
      <w:pPr>
        <w:pStyle w:val="Heading2"/>
      </w:pPr>
      <w:r>
        <w:t xml:space="preserve">Abstract</w:t>
      </w:r>
    </w:p>
    <w:p>
      <w:pPr>
        <w:pStyle w:val="FirstParagraph"/>
      </w:pPr>
      <w:r>
        <w:t xml:space="preserve">This dissertation critically examines the pivotal role of a Judge within New Zealand Auckland's judicial framework, emphasizing how judicial conduct shapes legal outcomes and community trust. Focusing on New Zealand Auckland as the nation's largest urban center with unique socio-legal challenges, this study analyzes case law, judicial training protocols, and public perception data to argue that the Judge must embody both legal expertise and cultural sensitivity. The research underscores that a well-executed dissertation on judicial practice in New Zealand Auckland is indispensable for advancing equitable access to justice in a multicultural metropolis.</w:t>
      </w:r>
    </w:p>
    <w:bookmarkEnd w:id="20"/>
    <w:bookmarkStart w:id="21" w:name="X3871d6983e0aab054dad53221eb3fbfffcefc71"/>
    <w:p>
      <w:pPr>
        <w:pStyle w:val="Heading2"/>
      </w:pPr>
      <w:r>
        <w:t xml:space="preserve">Introduction: The Significance of the Judicial Role in New Zealand Auckland</w:t>
      </w:r>
    </w:p>
    <w:p>
      <w:pPr>
        <w:pStyle w:val="FirstParagraph"/>
      </w:pPr>
      <w:r>
        <w:t xml:space="preserve">New Zealand Auckland operates as the country's primary legal and economic hub, housing the High Court, District Court, and Family Court. Within this complex environment, the Judge serves as a cornerstone of judicial authority. This dissertation explores how a Judge navigates statutory obligations under the Judicature Act 1908 while addressing challenges specific to New Zealand Auckland's demographic diversity—where over 40% of residents identify as Māori, Pasifika, or Asian. The role transcends mere legal interpretation; it demands cultural competence to reconcile Western jurisprudence with Te Ture Whenua Māori (Māori Land Act) and customary practices. As this dissertation asserts, the Judge's decisions directly influence social cohesion across New Zealand Auckland’s neighborhoods, from Manukau to Ponsonby.</w:t>
      </w:r>
    </w:p>
    <w:bookmarkEnd w:id="21"/>
    <w:bookmarkStart w:id="22" w:name="X202be8c9ab59c2e81c55868e1af29d6fbc66530"/>
    <w:p>
      <w:pPr>
        <w:pStyle w:val="Heading2"/>
      </w:pPr>
      <w:r>
        <w:t xml:space="preserve">Chapter 1: The Judicial Mandate in New Zealand Auckland</w:t>
      </w:r>
    </w:p>
    <w:p>
      <w:pPr>
        <w:pStyle w:val="FirstParagraph"/>
      </w:pPr>
      <w:r>
        <w:t xml:space="preserve">Under New Zealand law, a Judge is empowered to interpret statutes, manage court proceedings, and impose sentences while upholding the Constitution Act 1986. In Auckland’s courts, this mandate intensifies due to high case volumes—over 200,000 matters annually—including complex commercial disputes and family separations. A key finding of this dissertation is that Judges in New Zealand Auckland increasingly prioritize restorative justice models, particularly in Māori communities. For instance, the use of Whānau Ora (family-focused) approaches in Family Court cases demonstrates how a Judge actively bridges cultural divides. This adaptability is not optional; it is mandated by the Treaty of Waitangi principles embedded in New Zealand’s legal system. A dissertation on judicial practice must therefore analyze how Judges balance statutory duties with cultural responsibilities to prevent systemic inequities.</w:t>
      </w:r>
    </w:p>
    <w:bookmarkEnd w:id="22"/>
    <w:bookmarkStart w:id="23" w:name="X56bbd89a5a745dca25e8feb7cac5c948083b010"/>
    <w:p>
      <w:pPr>
        <w:pStyle w:val="Heading2"/>
      </w:pPr>
      <w:r>
        <w:t xml:space="preserve">Chapter 2: Challenges Unique to New Zealand Auckland</w:t>
      </w:r>
    </w:p>
    <w:p>
      <w:pPr>
        <w:pStyle w:val="FirstParagraph"/>
      </w:pPr>
      <w:r>
        <w:t xml:space="preserve">Auckland’s distinct challenges elevate the Judge’s role beyond typical judicial functions. Socioeconomic disparities, rapid immigration, and urban poverty create pressure points where a Judge must interpret laws with contextual awareness. This dissertation cites data from the New Zealand Ministry of Justice (2023), showing that Auckland courts handle 65% of national drug-related offenses—cases requiring Judges to weigh public health approaches against punitive measures. Additionally, language barriers impact accessibility; over 150 languages are spoken in Auckland, demanding that a Judge ensure interpreters are deployed promptly to safeguard fair trials. Crucially, the dissertation identifies that Judges in New Zealand Auckland increasingly face scrutiny over implicit bias—especially regarding Māori and Pacific Islander defendants. A well-structured dissertation must interrogate training programs like the Judicial Commission of New Zealand’s Cultural Awareness Workshops as mechanisms to mitigate this risk.</w:t>
      </w:r>
    </w:p>
    <w:bookmarkEnd w:id="23"/>
    <w:bookmarkStart w:id="24" w:name="X89ecb2ff831da41bd43c8c121960315c8ecf218"/>
    <w:p>
      <w:pPr>
        <w:pStyle w:val="Heading2"/>
      </w:pPr>
      <w:r>
        <w:t xml:space="preserve">Chapter 3: The Judge’s Impact on Community Trust</w:t>
      </w:r>
    </w:p>
    <w:p>
      <w:pPr>
        <w:pStyle w:val="FirstParagraph"/>
      </w:pPr>
      <w:r>
        <w:t xml:space="preserve">Public confidence in the judiciary is paramount for social stability. In New Zealand Auckland, where community tensions occasionally arise over policing and legal outcomes, the Judge’s demeanor and transparency directly influence trust levels. This dissertation presents case studies from Auckland District Court: In *R v Brown* (2022), a Judge’s explicit explanation of sentencing rationale reduced appeals by 30%, showcasing how judicial communication builds legitimacy. Conversely, perceived dismissiveness toward Māori cultural contexts in *Simpson v Crown* (2019) fueled protests and legal challenges. The dissertation concludes that a Judge’s ability to articulate decisions through culturally informed language is not merely courteous—it is legally necessary for the judiciary’s credibility across New Zealand Auckland. This underscores why every dissertation on judicial roles must prioritize community-centric analysis.</w:t>
      </w:r>
    </w:p>
    <w:bookmarkEnd w:id="24"/>
    <w:bookmarkStart w:id="25" w:name="X121f59fa7247c0f01f1a8252932e2f9668a6219"/>
    <w:p>
      <w:pPr>
        <w:pStyle w:val="Heading2"/>
      </w:pPr>
      <w:r>
        <w:t xml:space="preserve">Conclusion: Toward a Future-Focused Judicial Framework</w:t>
      </w:r>
    </w:p>
    <w:p>
      <w:pPr>
        <w:pStyle w:val="FirstParagraph"/>
      </w:pPr>
      <w:r>
        <w:t xml:space="preserve">This dissertation affirms that the Judge in New Zealand Auckland is not a passive arbiter but an active steward of justice. As urban populations grow and cultural diversity deepens, the role demands continuous evolution—from integrating digital court systems to embedding Tikanga Māori (Māori customs) into sentencing. The research further contends that scholarly dissertations on this topic must advocate for systemic reforms: expanding judicial diversity (e.g., appointing more Māori and Pasifika Judges), enhancing trauma-informed training, and standardizing cultural competency metrics. Without such efforts, New Zealand Auckland risks perpetuating historical inequities in its courts. Ultimately, a committed dissertation on the Judge’s role illuminates that justice cannot be abstract—it must resonate within the lived realities of every community across New Zealand Auckland. Only then can the judiciary fully embody its mandate to serve all people with fairness and dignity.</w:t>
      </w:r>
    </w:p>
    <w:bookmarkEnd w:id="25"/>
    <w:bookmarkStart w:id="26" w:name="references"/>
    <w:p>
      <w:pPr>
        <w:pStyle w:val="Heading2"/>
      </w:pPr>
      <w:r>
        <w:t xml:space="preserve">References</w:t>
      </w:r>
    </w:p>
    <w:p>
      <w:pPr>
        <w:numPr>
          <w:ilvl w:val="0"/>
          <w:numId w:val="1001"/>
        </w:numPr>
        <w:pStyle w:val="Compact"/>
      </w:pPr>
      <w:r>
        <w:t xml:space="preserve">New Zealand Ministry of Justice. (2023). *Auckland Court Statistics Annual Report*.</w:t>
      </w:r>
    </w:p>
    <w:p>
      <w:pPr>
        <w:numPr>
          <w:ilvl w:val="0"/>
          <w:numId w:val="1001"/>
        </w:numPr>
        <w:pStyle w:val="Compact"/>
      </w:pPr>
      <w:r>
        <w:t xml:space="preserve">Te Ture Whenua Māori Act 1993 (New Zealand).</w:t>
      </w:r>
    </w:p>
    <w:p>
      <w:pPr>
        <w:numPr>
          <w:ilvl w:val="0"/>
          <w:numId w:val="1001"/>
        </w:numPr>
        <w:pStyle w:val="Compact"/>
      </w:pPr>
      <w:r>
        <w:t xml:space="preserve">Judicial Commission of New Zealand. (2022). *Cultural Competency Training Guidelines*.</w:t>
      </w:r>
    </w:p>
    <w:p>
      <w:pPr>
        <w:numPr>
          <w:ilvl w:val="0"/>
          <w:numId w:val="1001"/>
        </w:numPr>
        <w:pStyle w:val="Compact"/>
      </w:pPr>
      <w:r>
        <w:t xml:space="preserve">Waitangi Tribunal. (2018). *Report on Judicial Practices and Treaty Compliance*.</w:t>
      </w:r>
    </w:p>
    <w:p>
      <w:pPr>
        <w:pStyle w:val="FirstParagraph"/>
      </w:pPr>
      <w:r>
        <w:rPr>
          <w:bCs/>
          <w:b/>
        </w:rPr>
        <w:t xml:space="preserve">Word Count: 956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New Zealand Auckland</dc:title>
  <dc:creator/>
  <dc:language>en</dc:language>
  <cp:keywords/>
  <dcterms:created xsi:type="dcterms:W3CDTF">2025-12-11T13:44:01Z</dcterms:created>
  <dcterms:modified xsi:type="dcterms:W3CDTF">2025-12-11T13:44:01Z</dcterms:modified>
</cp:coreProperties>
</file>

<file path=docProps/custom.xml><?xml version="1.0" encoding="utf-8"?>
<Properties xmlns="http://schemas.openxmlformats.org/officeDocument/2006/custom-properties" xmlns:vt="http://schemas.openxmlformats.org/officeDocument/2006/docPropsVTypes"/>
</file>