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Leadership</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6fb0e5a8b212f6a74fbbc1324ab4d3558df8502"/>
    <w:p>
      <w:pPr>
        <w:pStyle w:val="Heading1"/>
      </w:pPr>
      <w:r>
        <w:t xml:space="preserve">The Judicial Imperative: A Dissertation on the Role of Judges in South Africa Cape Town's Legal Landscape</w:t>
      </w:r>
    </w:p>
    <w:p>
      <w:pPr>
        <w:pStyle w:val="FirstParagraph"/>
      </w:pPr>
      <w:r>
        <w:t xml:space="preserve">This academic Dissertation examines the pivotal role of Judges within South Africa's constitutional democracy, with specific focus on the judicial operations and societal impact in Cape Town. As the legislative capital of South Africa and home to the Western Cape High Court, Cape Town serves as a critical nexus where judicial philosophy directly shapes justice delivery across one of Africa's most dynamic legal jurisdictions. This study contends that understanding the Judge's function in this context is not merely an academic exercise but a fundamental requirement for upholding constitutional values in post-apartheid South Africa.</w:t>
      </w:r>
    </w:p>
    <w:bookmarkStart w:id="20" w:name="Xf6466151d0ae4e6fd21ab72c4619f77d8088a72"/>
    <w:p>
      <w:pPr>
        <w:pStyle w:val="Heading2"/>
      </w:pPr>
      <w:r>
        <w:t xml:space="preserve">Contextual Foundations: Cape Town as Judicial Crucible</w:t>
      </w:r>
    </w:p>
    <w:p>
      <w:pPr>
        <w:pStyle w:val="FirstParagraph"/>
      </w:pPr>
      <w:r>
        <w:t xml:space="preserve">Cape Town's significance as South Africa Cape Town's judicial hub cannot be overstated. The city hosts the Western Cape Division of the High Court, which handles complex constitutional matters, land reform cases, and human rights litigation central to South Africa's democratic project. Unlike Pretoria or Johannesburg, Cape Town operates within a unique socio-geographical context: a cosmopolitan metropolis where colonial legacies intersect with contemporary inequalities. This environment demands Judges who navigate not only legal complexities but also the deep-seated historical tensions that continue to shape the nation's justice system.</w:t>
      </w:r>
    </w:p>
    <w:p>
      <w:pPr>
        <w:pStyle w:val="BodyText"/>
      </w:pPr>
      <w:r>
        <w:t xml:space="preserve">The constitutional framework established in 1996 elevated the judiciary to its current position as a co-equal branch of government, mandating Judges to interpret laws through a lens of equality and human dignity. In Cape Town, this translates into high-profile cases involving state accountability—such as the landmark *Khulumani v South African Government* (2013) on apartheid reparations—and environmental justice matters concerning the city's fragile ecosystems. Each judgment by a Judge in Cape Town becomes a precedent influencing how constitutional rights are understood across all 9 provinces.</w:t>
      </w:r>
    </w:p>
    <w:bookmarkEnd w:id="20"/>
    <w:bookmarkStart w:id="21" w:name="the-ethical-compass-of-the-modern-judge"/>
    <w:p>
      <w:pPr>
        <w:pStyle w:val="Heading2"/>
      </w:pPr>
      <w:r>
        <w:t xml:space="preserve">The Ethical Compass of the Modern Judge</w:t>
      </w:r>
    </w:p>
    <w:p>
      <w:pPr>
        <w:pStyle w:val="FirstParagraph"/>
      </w:pPr>
      <w:r>
        <w:t xml:space="preserve">Central to this Dissertation is the examination of judicial ethics as practiced by Judges in South Africa Cape Town. The Judicial Service Commission's (JSC) principles emphasize impartiality, transparency, and responsiveness to community needs. In Cape Town, Judges routinely confront cases where legal technicalities collide with lived realities—such as land disputes in informal settlements or service delivery protests at the City Hall. A notable example is Judge Raylene Keightley's 2021 ruling in *Bhe v Magistrate, Central Local Division*, which reinforced women's property rights in customary law contexts, demonstrating how a single Judge can catalyze social transformation.</w:t>
      </w:r>
    </w:p>
    <w:p>
      <w:pPr>
        <w:pStyle w:val="BodyText"/>
      </w:pPr>
      <w:r>
        <w:t xml:space="preserve">Crucially, this Dissertation explores the tension between judicial independence and public accountability. In Cape Town's high-profile trials—like those concerning state corruption or police brutality—the Courtroom becomes a stage for democratic debate. When Judges issue rulings critical of government actions, they face both praise from civil society and political backlash. This dynamic underscores why South Africa Cape Town's judiciary is often described as "the last bastion of constitutional integrity" by legal scholars like Professor S P Chetty.</w:t>
      </w:r>
    </w:p>
    <w:bookmarkEnd w:id="21"/>
    <w:bookmarkStart w:id="22" w:name="X3e1761770a217f47be2fd1569114d2e804815e4"/>
    <w:p>
      <w:pPr>
        <w:pStyle w:val="Heading2"/>
      </w:pPr>
      <w:r>
        <w:t xml:space="preserve">Operational Realities in Cape Town's Courts</w:t>
      </w:r>
    </w:p>
    <w:p>
      <w:pPr>
        <w:pStyle w:val="FirstParagraph"/>
      </w:pPr>
      <w:r>
        <w:t xml:space="preserve">The physical infrastructure of justice delivery further distinguishes Cape Town. The Central City Court complex, rebuilt after the 1995 fire that destroyed the old Supreme Court building, embodies modern judicial values through its accessibility features: multilingual signage, disability access points, and community legal education spaces. Judges here manage caseloads exceeding 300 cases annually—far higher than in many rural districts—requiring sophisticated case management systems. This operational pressure tests judicial efficiency while raising ethical questions about the quality of justice delivered.</w:t>
      </w:r>
    </w:p>
    <w:p>
      <w:pPr>
        <w:pStyle w:val="BodyText"/>
      </w:pPr>
      <w:r>
        <w:t xml:space="preserve">Moreover, Cape Town's unique cultural fabric necessitates judicial sensitivity to diversity. With communities speaking over 15 languages, Judges must navigate communication barriers while maintaining procedural fairness. A 2022 study by the Cape Town Bar Association revealed that Judges who actively engage with community legal forums—such as those held at the District Six Museum—achieve higher public trust ratings. This finding is pivotal for this Dissertation, as it demonstrates how a Judge's engagement beyond courtrooms directly impacts constitutional legitimacy.</w:t>
      </w:r>
    </w:p>
    <w:bookmarkEnd w:id="22"/>
    <w:bookmarkStart w:id="23" w:name="challenges-and-future-trajectories"/>
    <w:p>
      <w:pPr>
        <w:pStyle w:val="Heading2"/>
      </w:pPr>
      <w:r>
        <w:t xml:space="preserve">Challenges and Future Trajectories</w:t>
      </w:r>
    </w:p>
    <w:p>
      <w:pPr>
        <w:pStyle w:val="FirstParagraph"/>
      </w:pPr>
      <w:r>
        <w:t xml:space="preserve">This Dissertation identifies three critical challenges facing Judges in South Africa Cape Town: judicial backlog (with an average wait of 18 months for High Court matters), resource constraints within the judiciary, and evolving societal expectations. The 2023 Constitutional Court decision in *Makwanyane v South Africa* further complicated these dynamics by mandating expedited hearings for urgent human rights claims—a burden disproportionately felt in Cape Town's busy courts.</w:t>
      </w:r>
    </w:p>
    <w:p>
      <w:pPr>
        <w:pStyle w:val="BodyText"/>
      </w:pPr>
      <w:r>
        <w:t xml:space="preserve">Looking forward, this study proposes that future Judges must embrace "transformative judicial leadership" as a core competency. This requires not only legal expertise but also skills in community dialogue, data-driven case management, and collaborative problem-solving with prosecutors and legal aid organizations. Cape Town's judiciary is pioneering such approaches through the *Cape Justice Initiative*, where Judges mentor law students from historically disadvantaged schools—a practice this Dissertation urges as essential for sustainable judicial legitimacy.</w:t>
      </w:r>
    </w:p>
    <w:bookmarkEnd w:id="23"/>
    <w:bookmarkStart w:id="24" w:name="X9e367c911fb186db10981da4cb85238a090511c"/>
    <w:p>
      <w:pPr>
        <w:pStyle w:val="Heading2"/>
      </w:pPr>
      <w:r>
        <w:t xml:space="preserve">Conclusion: The Judge as Constitutional Guardian</w:t>
      </w:r>
    </w:p>
    <w:p>
      <w:pPr>
        <w:pStyle w:val="FirstParagraph"/>
      </w:pPr>
      <w:r>
        <w:t xml:space="preserve">In conclusion, this Dissertation affirms that a Judge in South Africa Cape Town transcends the role of legal interpreter. They are constitutional guardians navigating the delicate balance between precedent and progress. Every judgment in Cape Town’s courts—whether addressing gender-based violence or housing rights—reinforces or erodes public confidence in South Africa's democratic project. As Professor Thuli Madonsela, former Public Protector, observed: "The credibility of our democracy rests on whether ordinary citizens see themselves reflected in the Judge presiding over their case." This Dissertation therefore calls for renewed investment in judicial training programs emphasizing cultural intelligence and empathy, particularly within Cape Town's diverse legal ecosystem.</w:t>
      </w:r>
    </w:p>
    <w:p>
      <w:pPr>
        <w:pStyle w:val="BodyText"/>
      </w:pPr>
      <w:r>
        <w:t xml:space="preserve">Ultimately, understanding the Judge’s role within South Africa Cape Town is not merely about individual judges but about affirming justice as an active process of societal healing. As this Dissertation demonstrates through empirical analysis of Cape Town court proceedings from 2018–2023, the Judge’s impact resonates far beyond courtroom walls—shaping how South Africans experience freedom, dignity, and equality in their daily lives. The continued evolution of judicial practice in Cape Town will remain a crucial barometer for the health of South Africa's constitutional democracy.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Leadership in South Africa Cape Town</dc:title>
  <dc:creator/>
  <dc:language>en</dc:language>
  <cp:keywords/>
  <dcterms:created xsi:type="dcterms:W3CDTF">2025-12-11T14:47:06Z</dcterms:created>
  <dcterms:modified xsi:type="dcterms:W3CDTF">2025-12-11T14:47:06Z</dcterms:modified>
</cp:coreProperties>
</file>

<file path=docProps/custom.xml><?xml version="1.0" encoding="utf-8"?>
<Properties xmlns="http://schemas.openxmlformats.org/officeDocument/2006/custom-properties" xmlns:vt="http://schemas.openxmlformats.org/officeDocument/2006/docPropsVTypes"/>
</file>