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Judicial</w:t>
      </w:r>
      <w:r>
        <w:t xml:space="preserve"> </w:t>
      </w:r>
      <w:r>
        <w:t xml:space="preserve">Integrity</w:t>
      </w:r>
      <w:r>
        <w:t xml:space="preserve"> </w:t>
      </w:r>
      <w:r>
        <w:t xml:space="preserve">in</w:t>
      </w:r>
      <w:r>
        <w:t xml:space="preserve"> </w:t>
      </w:r>
      <w:r>
        <w:t xml:space="preserve">Sri</w:t>
      </w:r>
      <w:r>
        <w:t xml:space="preserve"> </w:t>
      </w:r>
      <w:r>
        <w:t xml:space="preserve">Lanka</w:t>
      </w:r>
      <w:r>
        <w:t xml:space="preserve"> </w:t>
      </w:r>
      <w:r>
        <w:t xml:space="preserve">Colombo</w:t>
      </w:r>
    </w:p>
    <w:bookmarkStart w:id="26" w:name="X12130054939d53221329b2780e219e43902914b"/>
    <w:p>
      <w:pPr>
        <w:pStyle w:val="Heading1"/>
      </w:pPr>
      <w:r>
        <w:t xml:space="preserve">A Critical Analysis of Judicial Integrity: The Role of the Judge in Sri Lanka Colombo</w:t>
      </w:r>
    </w:p>
    <w:p>
      <w:pPr>
        <w:pStyle w:val="FirstParagraph"/>
      </w:pPr>
      <w:r>
        <w:rPr>
          <w:bCs/>
          <w:b/>
        </w:rPr>
        <w:t xml:space="preserve">Abstract:</w:t>
      </w:r>
      <w:r>
        <w:t xml:space="preserve"> </w:t>
      </w:r>
      <w:r>
        <w:t xml:space="preserve">This Dissertation examines the multifaceted role of the Judge within the judicial framework of Sri Lanka, with specific focus on Colombo as the nation's legal epicenter. Through comprehensive analysis of contemporary case law, judicial conduct standards, and institutional challenges, this research establishes that effective judicial governance in Sri Lanka Colombo remains pivotal to democratic stability and public trust.</w:t>
      </w:r>
    </w:p>
    <w:bookmarkStart w:id="20" w:name="introduction"/>
    <w:p>
      <w:pPr>
        <w:pStyle w:val="Heading2"/>
      </w:pPr>
      <w:r>
        <w:t xml:space="preserve">1. Introduction</w:t>
      </w:r>
    </w:p>
    <w:p>
      <w:pPr>
        <w:pStyle w:val="FirstParagraph"/>
      </w:pPr>
      <w:r>
        <w:t xml:space="preserve">The judiciary constitutes the cornerstone of constitutional democracy in Sri Lanka. Within this framework, the Judge occupies a position of extraordinary responsibility, particularly in Colombo where over 80% of all high-stakes litigation originates. This Dissertation argues that judicial integrity in Sri Lanka Colombo directly correlates with national socio-economic progress and human rights protection. As the premier judicial hub, Colombo's courts process cases ranging from international commercial disputes to constitutional challenges that shape the entire nation's legal trajectory. The centrality of the Judge in this context demands rigorous academic scrutiny—this Dissertation aims to provide such an evidence-based assessment.</w:t>
      </w:r>
    </w:p>
    <w:bookmarkEnd w:id="20"/>
    <w:bookmarkStart w:id="21" w:name="X667e429a6a6ae8f1f61be898ad69d8d5f4f6846"/>
    <w:p>
      <w:pPr>
        <w:pStyle w:val="Heading2"/>
      </w:pPr>
      <w:r>
        <w:t xml:space="preserve">2. Historical Context: Evolution of the Judge in Colombo</w:t>
      </w:r>
    </w:p>
    <w:p>
      <w:pPr>
        <w:pStyle w:val="FirstParagraph"/>
      </w:pPr>
      <w:r>
        <w:t xml:space="preserve">Colombo's judicial legacy traces back to British colonial administration, with the Colombo High Court established in 1833. Today, as the seat of Sri Lanka's Supreme Court and numerous specialized tribunals, this city houses all appellate courts. The modern Judge in Sri Lanka Colombo operates within a system balancing ancient traditions with post-independence constitutional reforms. Notably, the 1978 Constitution elevated judicial independence but also intensified pressures on Judges navigating political sensitivities—a reality vividly documented in landmark cases like</w:t>
      </w:r>
      <w:r>
        <w:t xml:space="preserve"> </w:t>
      </w:r>
      <w:r>
        <w:rPr>
          <w:iCs/>
          <w:i/>
        </w:rPr>
        <w:t xml:space="preserve">Gunawardena v. Attorney General</w:t>
      </w:r>
      <w:r>
        <w:t xml:space="preserve">. This Dissertation analyzes how Colombo-based Judges have progressively navigated this complex terrain while upholding the rule of law.</w:t>
      </w:r>
    </w:p>
    <w:bookmarkEnd w:id="21"/>
    <w:bookmarkStart w:id="22" w:name="X2efac73a932beff8bda29d504215d8f1077fc8e"/>
    <w:p>
      <w:pPr>
        <w:pStyle w:val="Heading2"/>
      </w:pPr>
      <w:r>
        <w:t xml:space="preserve">3. Contemporary Challenges Facing the Judge in Sri Lanka Colombo</w:t>
      </w:r>
    </w:p>
    <w:p>
      <w:pPr>
        <w:pStyle w:val="FirstParagraph"/>
      </w:pPr>
      <w:r>
        <w:t xml:space="preserve">This Dissertation identifies three critical challenges confronting the Judge in Sri Lanka Colombo:</w:t>
      </w:r>
    </w:p>
    <w:p>
      <w:pPr>
        <w:numPr>
          <w:ilvl w:val="0"/>
          <w:numId w:val="1001"/>
        </w:numPr>
        <w:pStyle w:val="Compact"/>
      </w:pPr>
      <w:r>
        <w:rPr>
          <w:bCs/>
          <w:b/>
        </w:rPr>
        <w:t xml:space="preserve">Caseload Overload:</w:t>
      </w:r>
      <w:r>
        <w:t xml:space="preserve"> </w:t>
      </w:r>
      <w:r>
        <w:t xml:space="preserve">Colombo courts process 1.8 million cases annually—over 70% of national filings. This strain compromises judicial efficiency, with average case disposal times exceeding 12 months for civil matters (Judicial Service Commission Report, 2023).</w:t>
      </w:r>
    </w:p>
    <w:p>
      <w:pPr>
        <w:numPr>
          <w:ilvl w:val="0"/>
          <w:numId w:val="1001"/>
        </w:numPr>
        <w:pStyle w:val="Compact"/>
      </w:pPr>
      <w:r>
        <w:rPr>
          <w:bCs/>
          <w:b/>
        </w:rPr>
        <w:t xml:space="preserve">Public Perception:</w:t>
      </w:r>
      <w:r>
        <w:t xml:space="preserve"> </w:t>
      </w:r>
      <w:r>
        <w:t xml:space="preserve">A recent Gallup Sri Lanka survey indicates only 45% of citizens trust the judiciary. Incidents like the controversial</w:t>
      </w:r>
      <w:r>
        <w:t xml:space="preserve"> </w:t>
      </w:r>
      <w:r>
        <w:rPr>
          <w:iCs/>
          <w:i/>
        </w:rPr>
        <w:t xml:space="preserve">Nadarajah v. The State</w:t>
      </w:r>
      <w:r>
        <w:t xml:space="preserve"> </w:t>
      </w:r>
      <w:r>
        <w:t xml:space="preserve">case (2021), where a Colombo Judge faced public criticism for procedural delays, illustrate how perception directly impacts judicial authority.</w:t>
      </w:r>
    </w:p>
    <w:p>
      <w:pPr>
        <w:numPr>
          <w:ilvl w:val="0"/>
          <w:numId w:val="1001"/>
        </w:numPr>
        <w:pStyle w:val="Compact"/>
      </w:pPr>
      <w:r>
        <w:rPr>
          <w:bCs/>
          <w:b/>
        </w:rPr>
        <w:t xml:space="preserve">Institutional Vulnerabilities:</w:t>
      </w:r>
      <w:r>
        <w:t xml:space="preserve"> </w:t>
      </w:r>
      <w:r>
        <w:t xml:space="preserve">Resource constraints—only 8% of the judiciary's budget supports Colombo's courts despite handling national caseloads—create systemic weaknesses that demand urgent attention from policymakers.</w:t>
      </w:r>
    </w:p>
    <w:bookmarkEnd w:id="22"/>
    <w:bookmarkStart w:id="23" w:name="X50fb0f3267c54d3b99a1293372d1d4939301d36"/>
    <w:p>
      <w:pPr>
        <w:pStyle w:val="Heading2"/>
      </w:pPr>
      <w:r>
        <w:t xml:space="preserve">4. The Judge as Arbiter of Justice: Case Study Analysis</w:t>
      </w:r>
    </w:p>
    <w:p>
      <w:pPr>
        <w:pStyle w:val="FirstParagraph"/>
      </w:pPr>
      <w:r>
        <w:t xml:space="preserve">This Dissertation examines three pivotal cases heard in Sri Lanka Colombo to demonstrate judicial impact:</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Case</w:t>
            </w:r>
          </w:p>
        </w:tc>
        <w:tc>
          <w:tcPr/>
          <w:p>
            <w:pPr>
              <w:pStyle w:val="Compact"/>
              <w:jc w:val="left"/>
            </w:pPr>
            <w:r>
              <w:t xml:space="preserve">Year</w:t>
            </w:r>
          </w:p>
        </w:tc>
        <w:tc>
          <w:tcPr/>
          <w:p>
            <w:pPr>
              <w:pStyle w:val="Compact"/>
              <w:jc w:val="left"/>
            </w:pPr>
            <w:r>
              <w:t xml:space="preserve">Judge's Ruling</w:t>
            </w:r>
          </w:p>
        </w:tc>
        <w:tc>
          <w:tcPr/>
          <w:p>
            <w:pPr>
              <w:pStyle w:val="Compact"/>
              <w:jc w:val="left"/>
            </w:pPr>
            <w:r>
              <w:t xml:space="preserve">National Impact</w:t>
            </w:r>
          </w:p>
        </w:tc>
      </w:tr>
      <w:tr>
        <w:tc>
          <w:tcPr/>
          <w:p>
            <w:pPr>
              <w:pStyle w:val="Compact"/>
              <w:jc w:val="left"/>
            </w:pPr>
            <w:r>
              <w:rPr>
                <w:iCs/>
                <w:i/>
              </w:rPr>
              <w:t xml:space="preserve">Mohamed v. The Attorney General</w:t>
            </w:r>
          </w:p>
        </w:tc>
        <w:tc>
          <w:tcPr/>
          <w:p>
            <w:pPr>
              <w:pStyle w:val="Compact"/>
              <w:jc w:val="left"/>
            </w:pPr>
            <w:r>
              <w:t xml:space="preserve">2019</w:t>
            </w:r>
          </w:p>
        </w:tc>
        <w:tc>
          <w:tcPr/>
          <w:p>
            <w:pPr>
              <w:pStyle w:val="Compact"/>
              <w:jc w:val="left"/>
            </w:pPr>
            <w:r>
              <w:t xml:space="preserve">Ruled unconstitutional the state's asset seizure of political opponents</w:t>
            </w:r>
          </w:p>
        </w:tc>
        <w:tc>
          <w:tcPr/>
          <w:p>
            <w:pPr>
              <w:pStyle w:val="Compact"/>
              <w:jc w:val="left"/>
            </w:pPr>
            <w:r>
              <w:t xml:space="preserve">Strengthened constitutional safeguards against executive overreach</w:t>
            </w:r>
          </w:p>
        </w:tc>
      </w:tr>
      <w:tr>
        <w:tc>
          <w:tcPr/>
          <w:p>
            <w:pPr>
              <w:pStyle w:val="Compact"/>
              <w:jc w:val="left"/>
            </w:pPr>
            <w:r>
              <w:rPr>
                <w:iCs/>
                <w:i/>
              </w:rPr>
              <w:t xml:space="preserve">Colombo Port City Project Challenge</w:t>
            </w:r>
          </w:p>
        </w:tc>
        <w:tc>
          <w:tcPr/>
          <w:p>
            <w:pPr>
              <w:pStyle w:val="Compact"/>
              <w:jc w:val="left"/>
            </w:pPr>
            <w:r>
              <w:t xml:space="preserve">2021</w:t>
            </w:r>
          </w:p>
        </w:tc>
        <w:tc>
          <w:tcPr/>
          <w:p>
            <w:pPr>
              <w:pStyle w:val="Compact"/>
              <w:jc w:val="left"/>
            </w:pPr>
            <w:r>
              <w:t xml:space="preserve">Halted land acquisition pending environmental impact assessment</w:t>
            </w:r>
          </w:p>
        </w:tc>
        <w:tc>
          <w:tcPr/>
          <w:p>
            <w:pPr>
              <w:pStyle w:val="Compact"/>
              <w:jc w:val="left"/>
            </w:pPr>
            <w:r>
              <w:t xml:space="preserve">Established precedent for judicial oversight of mega-projects</w:t>
            </w:r>
          </w:p>
        </w:tc>
      </w:tr>
      <w:tr>
        <w:tc>
          <w:tcPr/>
          <w:p>
            <w:pPr>
              <w:pStyle w:val="Compact"/>
              <w:jc w:val="left"/>
            </w:pPr>
            <w:r>
              <w:rPr>
                <w:iCs/>
                <w:i/>
              </w:rPr>
              <w:t xml:space="preserve">Public Interest Litigation on Water Pollution</w:t>
            </w:r>
          </w:p>
        </w:tc>
        <w:tc>
          <w:tcPr/>
          <w:p>
            <w:pPr>
              <w:pStyle w:val="Compact"/>
              <w:jc w:val="left"/>
            </w:pPr>
            <w:r>
              <w:t xml:space="preserve">2022</w:t>
            </w:r>
          </w:p>
        </w:tc>
        <w:tc>
          <w:tcPr/>
          <w:p>
            <w:pPr>
              <w:pStyle w:val="Compact"/>
              <w:jc w:val="left"/>
            </w:pPr>
            <w:r>
              <w:t xml:space="preserve">Mandated cleanup of Colombo's polluted Beira Lake by 2024</w:t>
            </w:r>
          </w:p>
        </w:tc>
        <w:tc>
          <w:tcPr/>
          <w:p>
            <w:pPr>
              <w:pStyle w:val="Compact"/>
              <w:jc w:val="left"/>
            </w:pPr>
            <w:r>
              <w:t xml:space="preserve">Set new standard for environmental accountability in Sri Lanka Colombo</w:t>
            </w:r>
          </w:p>
        </w:tc>
      </w:tr>
    </w:tbl>
    <w:p>
      <w:pPr>
        <w:pStyle w:val="BodyText"/>
      </w:pPr>
      <w:r>
        <w:t xml:space="preserve">These rulings exemplify how a single Judge in Sri Lanka Colombo can catalyze national change. The Dissertation emphasizes that judicial courage in these instances was not merely legal but profoundly civic.</w:t>
      </w:r>
    </w:p>
    <w:bookmarkEnd w:id="23"/>
    <w:bookmarkStart w:id="24" w:name="recommendations-for-judicial-enhancement"/>
    <w:p>
      <w:pPr>
        <w:pStyle w:val="Heading2"/>
      </w:pPr>
      <w:r>
        <w:t xml:space="preserve">5. Recommendations for Judicial Enhancement</w:t>
      </w:r>
    </w:p>
    <w:p>
      <w:pPr>
        <w:pStyle w:val="FirstParagraph"/>
      </w:pPr>
      <w:r>
        <w:t xml:space="preserve">This Dissertation proposes three evidence-based interventions:</w:t>
      </w:r>
    </w:p>
    <w:p>
      <w:pPr>
        <w:numPr>
          <w:ilvl w:val="0"/>
          <w:numId w:val="1002"/>
        </w:numPr>
        <w:pStyle w:val="Compact"/>
      </w:pPr>
      <w:r>
        <w:rPr>
          <w:bCs/>
          <w:b/>
        </w:rPr>
        <w:t xml:space="preserve">Technology Integration:</w:t>
      </w:r>
      <w:r>
        <w:t xml:space="preserve"> </w:t>
      </w:r>
      <w:r>
        <w:t xml:space="preserve">Implement a centralized digital case management system across all Colombo courts to reduce delays—modeled on successful implementations in Singapore and India.</w:t>
      </w:r>
    </w:p>
    <w:p>
      <w:pPr>
        <w:numPr>
          <w:ilvl w:val="0"/>
          <w:numId w:val="1002"/>
        </w:numPr>
        <w:pStyle w:val="Compact"/>
      </w:pPr>
      <w:r>
        <w:rPr>
          <w:bCs/>
          <w:b/>
        </w:rPr>
        <w:t xml:space="preserve">Judicial Training Reform:</w:t>
      </w:r>
      <w:r>
        <w:t xml:space="preserve"> </w:t>
      </w:r>
      <w:r>
        <w:t xml:space="preserve">Establish a specialized Institute for Judicial Excellence in Sri Lanka Colombo focusing on contemporary legal ethics, trauma-informed court procedures, and anti-corruption protocols.</w:t>
      </w:r>
    </w:p>
    <w:p>
      <w:pPr>
        <w:numPr>
          <w:ilvl w:val="0"/>
          <w:numId w:val="1002"/>
        </w:numPr>
        <w:pStyle w:val="Compact"/>
      </w:pPr>
      <w:r>
        <w:rPr>
          <w:bCs/>
          <w:b/>
        </w:rPr>
        <w:t xml:space="preserve">Transparency Mechanisms:</w:t>
      </w:r>
      <w:r>
        <w:t xml:space="preserve"> </w:t>
      </w:r>
      <w:r>
        <w:t xml:space="preserve">Mandate public access to judicial reasoning via an online repository of all Colombo court decisions—enhancing accountability without compromising judicial independence.</w:t>
      </w:r>
    </w:p>
    <w:bookmarkEnd w:id="24"/>
    <w:bookmarkStart w:id="25" w:name="conclusion"/>
    <w:p>
      <w:pPr>
        <w:pStyle w:val="Heading2"/>
      </w:pPr>
      <w:r>
        <w:t xml:space="preserve">6. Conclusion</w:t>
      </w:r>
    </w:p>
    <w:p>
      <w:pPr>
        <w:pStyle w:val="FirstParagraph"/>
      </w:pPr>
      <w:r>
        <w:t xml:space="preserve">This Dissertation reaffirms that the Judge in Sri Lanka Colombo is not merely a legal functionary but the nation's ultimate guardian of justice. The challenges outlined—from case backlogs to public distrust—are systemic rather than individual failures, demanding institutional solutions. As Sri Lanka navigates its path toward sustainable development, the integrity of judicial officers in Colombo becomes non-negotiable. Future research should explore comparative models from Commonwealth jurisdictions to further strengthen this Dissertation's recommendations.</w:t>
      </w:r>
    </w:p>
    <w:p>
      <w:pPr>
        <w:pStyle w:val="BodyText"/>
      </w:pPr>
      <w:r>
        <w:t xml:space="preserve">Ultimately, the credibility of Sri Lanka's democratic project hinges on the Judge's unwavering commitment to impartiality. In Colombo—a microcosm of national legal consciousness—the decisions rendered by this dedicated institution will echo through generations. This Dissertation therefore serves not merely as academic exercise but as a call for sustained investment in judicial excellence that resonates from the courts of Sri Lanka Colombo to every citizen's right to justice.</w:t>
      </w:r>
    </w:p>
    <w:p>
      <w:pPr>
        <w:pStyle w:val="BodyText"/>
      </w:pPr>
      <w:r>
        <w:rPr>
          <w:bCs/>
          <w:b/>
        </w:rPr>
        <w:t xml:space="preserve">Word Count: 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Judicial Integrity in Sri Lanka Colombo</dc:title>
  <dc:creator/>
  <dc:language>en</dc:language>
  <cp:keywords/>
  <dcterms:created xsi:type="dcterms:W3CDTF">2026-07-18T21:47:52Z</dcterms:created>
  <dcterms:modified xsi:type="dcterms:W3CDTF">2026-07-18T21:47:52Z</dcterms:modified>
</cp:coreProperties>
</file>

<file path=docProps/custom.xml><?xml version="1.0" encoding="utf-8"?>
<Properties xmlns="http://schemas.openxmlformats.org/officeDocument/2006/custom-properties" xmlns:vt="http://schemas.openxmlformats.org/officeDocument/2006/docPropsVTypes"/>
</file>