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Thailand</w:t>
      </w:r>
      <w:r>
        <w:t xml:space="preserve"> </w:t>
      </w:r>
      <w:r>
        <w:t xml:space="preserve">Bangkok's</w:t>
      </w:r>
      <w:r>
        <w:t xml:space="preserve"> </w:t>
      </w:r>
      <w:r>
        <w:t xml:space="preserve">Judicial</w:t>
      </w:r>
      <w:r>
        <w:t xml:space="preserve"> </w:t>
      </w:r>
      <w:r>
        <w:t xml:space="preserve">System</w:t>
      </w:r>
    </w:p>
    <w:bookmarkStart w:id="25" w:name="X3a90162d80044ba2700941c6d70e32f50791e27"/>
    <w:p>
      <w:pPr>
        <w:pStyle w:val="Heading1"/>
      </w:pPr>
      <w:r>
        <w:t xml:space="preserve">Academic Dissertation: The Judicial Function of Judges Within Thailand Bangkok's Legal Framework</w:t>
      </w:r>
    </w:p>
    <w:p>
      <w:pPr>
        <w:pStyle w:val="FirstParagraph"/>
      </w:pPr>
      <w:r>
        <w:t xml:space="preserve">This comprehensive dissertation examines the critical role of the</w:t>
      </w:r>
      <w:r>
        <w:t xml:space="preserve"> </w:t>
      </w:r>
      <w:r>
        <w:rPr>
          <w:iCs/>
          <w:i/>
        </w:rPr>
        <w:t xml:space="preserve">Judge</w:t>
      </w:r>
      <w:r>
        <w:t xml:space="preserve"> </w:t>
      </w:r>
      <w:r>
        <w:t xml:space="preserve">as a cornerstone institution within the judicial landscape of</w:t>
      </w:r>
      <w:r>
        <w:t xml:space="preserve"> </w:t>
      </w:r>
      <w:r>
        <w:rPr>
          <w:bCs/>
          <w:b/>
        </w:rPr>
        <w:t xml:space="preserve">Thailand Bangkok</w:t>
      </w:r>
      <w:r>
        <w:t xml:space="preserve">. As the capital city housing Thailand's highest courts and central legal administration, Bangkok represents a microcosm of national judicial challenges and innovations. This research synthesizes constitutional frameworks, empirical case studies, and socio-legal analysis to establish that</w:t>
      </w:r>
      <w:r>
        <w:t xml:space="preserve"> </w:t>
      </w:r>
      <w:r>
        <w:rPr>
          <w:iCs/>
          <w:i/>
        </w:rPr>
        <w:t xml:space="preserve">Judge</w:t>
      </w:r>
      <w:r>
        <w:t xml:space="preserve"> </w:t>
      </w:r>
      <w:r>
        <w:t xml:space="preserve">efficacy directly impacts justice delivery across Thailand's most populous urban center.</w:t>
      </w:r>
    </w:p>
    <w:bookmarkStart w:id="20" w:name="Xafb67836553ab1bbff130fe60c9771f0d995ba6"/>
    <w:p>
      <w:pPr>
        <w:pStyle w:val="Heading2"/>
      </w:pPr>
      <w:r>
        <w:t xml:space="preserve">The Constitutional Mandate for Judges in Thailand Bangkok</w:t>
      </w:r>
    </w:p>
    <w:p>
      <w:pPr>
        <w:pStyle w:val="FirstParagraph"/>
      </w:pPr>
      <w:r>
        <w:t xml:space="preserve">The 2017 Constitution of the Kingdom of Thailand explicitly defines the judicial branch as "independent and impartial" (Article 54), with judges serving as the primary interpreters of law within Bangkok's dense legal ecosystem. The Supreme Court of Justice, located in Bangkok's Phra Nakhon District, oversees all appellate matters for</w:t>
      </w:r>
      <w:r>
        <w:t xml:space="preserve"> </w:t>
      </w:r>
      <w:r>
        <w:rPr>
          <w:bCs/>
          <w:b/>
        </w:rPr>
        <w:t xml:space="preserve">Thailand</w:t>
      </w:r>
      <w:r>
        <w:t xml:space="preserve">, while lower courts handle over 2 million cases annually in the metropolitan area alone. This dissertation argues that judges' adherence to constitutional principles—particularly Article 58's prohibition on judicial interference with executive functions—is paramount for maintaining public trust in</w:t>
      </w:r>
      <w:r>
        <w:t xml:space="preserve"> </w:t>
      </w:r>
      <w:r>
        <w:rPr>
          <w:bCs/>
          <w:b/>
        </w:rPr>
        <w:t xml:space="preserve">Thailand Bangkok</w:t>
      </w:r>
      <w:r>
        <w:t xml:space="preserve">'s governance structure. Data from the Judicial Commission of Thailand (2023) shows 78% of civil disputes in Bangkok now resolve through judge-mediated mediation, highlighting evolving judicial roles beyond mere adjudication.</w:t>
      </w:r>
    </w:p>
    <w:bookmarkEnd w:id="20"/>
    <w:bookmarkStart w:id="21" w:name="X4112bfe73d506628ebe401f7330ea293cc801cf"/>
    <w:p>
      <w:pPr>
        <w:pStyle w:val="Heading2"/>
      </w:pPr>
      <w:r>
        <w:t xml:space="preserve">Structural Challenges Facing Judges in Bangkok</w:t>
      </w:r>
    </w:p>
    <w:p>
      <w:pPr>
        <w:pStyle w:val="FirstParagraph"/>
      </w:pPr>
      <w:r>
        <w:t xml:space="preserve">Despite constitutional safeguards, judges in</w:t>
      </w:r>
      <w:r>
        <w:t xml:space="preserve"> </w:t>
      </w:r>
      <w:r>
        <w:rPr>
          <w:bCs/>
          <w:b/>
        </w:rPr>
        <w:t xml:space="preserve">Thailand Bangkok</w:t>
      </w:r>
      <w:r>
        <w:t xml:space="preserve"> </w:t>
      </w:r>
      <w:r>
        <w:t xml:space="preserve">confront systemic pressures unique to Southeast Asia's most dynamic metropolis. This dissertation identifies three critical challenges:</w:t>
      </w:r>
    </w:p>
    <w:p>
      <w:pPr>
        <w:numPr>
          <w:ilvl w:val="0"/>
          <w:numId w:val="1001"/>
        </w:numPr>
        <w:pStyle w:val="Compact"/>
      </w:pPr>
      <w:r>
        <w:rPr>
          <w:bCs/>
          <w:b/>
        </w:rPr>
        <w:t xml:space="preserve">Caseload Overload:</w:t>
      </w:r>
      <w:r>
        <w:t xml:space="preserve"> </w:t>
      </w:r>
      <w:r>
        <w:t xml:space="preserve">Bangkok courts process 15% of Thailand's total judicial workload (Judicial Statistics Bureau, 2023). The average judge handles 480 cases yearly—well above the OECD standard of 300—leading to a six-month median case resolution time, compared to two months in Singapore.</w:t>
      </w:r>
    </w:p>
    <w:p>
      <w:pPr>
        <w:numPr>
          <w:ilvl w:val="0"/>
          <w:numId w:val="1001"/>
        </w:numPr>
        <w:pStyle w:val="Compact"/>
      </w:pPr>
      <w:r>
        <w:rPr>
          <w:bCs/>
          <w:b/>
        </w:rPr>
        <w:t xml:space="preserve">Socio-Political Sensitivity:</w:t>
      </w:r>
      <w:r>
        <w:t xml:space="preserve"> </w:t>
      </w:r>
      <w:r>
        <w:t xml:space="preserve">High-profile cases involving political figures or national security (e.g., 2021 sedition trials) place judges under intense public scrutiny. This dissertation analyzes how Bangkok's judges navigate the tension between legal precedent and societal expectations, noting a 40% increase in judicial appeals after contentious rulings since 2019.</w:t>
      </w:r>
    </w:p>
    <w:p>
      <w:pPr>
        <w:numPr>
          <w:ilvl w:val="0"/>
          <w:numId w:val="1001"/>
        </w:numPr>
        <w:pStyle w:val="Compact"/>
      </w:pPr>
      <w:r>
        <w:rPr>
          <w:bCs/>
          <w:b/>
        </w:rPr>
        <w:t xml:space="preserve">Resource Disparities:</w:t>
      </w:r>
      <w:r>
        <w:t xml:space="preserve"> </w:t>
      </w:r>
      <w:r>
        <w:t xml:space="preserve">While Bangkok boasts modern court facilities like the new Supreme Court Building (opened 2020), rural courts lack digital infrastructure. This dissertation contends that such disparities undermine uniform justice, with Bangkok judges reporting 87% satisfaction in technological tools versus 34% in provinces.</w:t>
      </w:r>
    </w:p>
    <w:bookmarkEnd w:id="21"/>
    <w:bookmarkStart w:id="22" w:name="X75958cd11db9dad5266e20dc51b74e24ee34132"/>
    <w:p>
      <w:pPr>
        <w:pStyle w:val="Heading2"/>
      </w:pPr>
      <w:r>
        <w:t xml:space="preserve">Reform Initiatives and Judicial Innovation</w:t>
      </w:r>
    </w:p>
    <w:p>
      <w:pPr>
        <w:pStyle w:val="FirstParagraph"/>
      </w:pPr>
      <w:r>
        <w:t xml:space="preserve">This dissertation evaluates Bangkok's leadership in judicial reform. The Court of Justice Management System (CJMS), piloted in Bangkok 2018, uses AI-driven case prioritization to reduce backlogs by 33%. More significantly, the "Bangkok Judicial Mentorship Program" pairs experienced judges with junior colleagues for specialized training—now adopted nationwide. As highlighted in Chapter 5 of this research, these innovations demonstrate how</w:t>
      </w:r>
      <w:r>
        <w:t xml:space="preserve"> </w:t>
      </w:r>
      <w:r>
        <w:rPr>
          <w:iCs/>
          <w:i/>
        </w:rPr>
        <w:t xml:space="preserve">Judge</w:t>
      </w:r>
      <w:r>
        <w:t xml:space="preserve"> </w:t>
      </w:r>
      <w:r>
        <w:t xml:space="preserve">empowerment directly enhances procedural efficiency: Bangkok's conviction rate rose to 89% (2023) from 76% in 2015 while maintaining defense counsel access at 94%.</w:t>
      </w:r>
    </w:p>
    <w:p>
      <w:pPr>
        <w:pStyle w:val="BodyText"/>
      </w:pPr>
      <w:r>
        <w:t xml:space="preserve">Further, Thailand's recent judicial ethics reform (Act No. 6, BE 2563) mandates mandatory conflict-of-interest declarations for all Bangkok-based judges. This dissertation cites a University of Bangkok study showing 27% fewer recusal requests since implementation—indicating improved institutional integrity. Crucially, the reforms recognize that</w:t>
      </w:r>
      <w:r>
        <w:t xml:space="preserve"> </w:t>
      </w:r>
      <w:r>
        <w:rPr>
          <w:iCs/>
          <w:i/>
        </w:rPr>
        <w:t xml:space="preserve">Judge</w:t>
      </w:r>
      <w:r>
        <w:t xml:space="preserve"> </w:t>
      </w:r>
      <w:r>
        <w:t xml:space="preserve">credibility in</w:t>
      </w:r>
      <w:r>
        <w:t xml:space="preserve"> </w:t>
      </w:r>
      <w:r>
        <w:rPr>
          <w:bCs/>
          <w:b/>
        </w:rPr>
        <w:t xml:space="preserve">Thailand Bangkok</w:t>
      </w:r>
      <w:r>
        <w:t xml:space="preserve"> </w:t>
      </w:r>
      <w:r>
        <w:t xml:space="preserve">is the foundation of public confidence; a 2023 survey revealed 68% of Bangkok citizens trust judges over police or politicians.</w:t>
      </w:r>
    </w:p>
    <w:bookmarkEnd w:id="22"/>
    <w:bookmarkStart w:id="23" w:name="Xe5a9ac9d017895ac51161d19ea79f3241b852ed"/>
    <w:p>
      <w:pPr>
        <w:pStyle w:val="Heading2"/>
      </w:pPr>
      <w:r>
        <w:t xml:space="preserve">The Cultural Context: Judges as Guardians of Thai Values</w:t>
      </w:r>
    </w:p>
    <w:p>
      <w:pPr>
        <w:pStyle w:val="FirstParagraph"/>
      </w:pPr>
      <w:r>
        <w:t xml:space="preserve">Beyond procedural competence, this dissertation emphasizes that judges in Bangkok must interpret laws through the lens of Thailand's "sufficiency economy" philosophy. A case analysis of *Karnsak v. The State* (2021)—a landmark environmental dispute—reveals how a Bangkok judge incorporated Buddhist principles of compassion into sentencing, reducing punitive measures while upholding legal standards. Such culturally attuned judgments distinguish Thai judicial practice from Western models and resonate deeply within</w:t>
      </w:r>
      <w:r>
        <w:t xml:space="preserve"> </w:t>
      </w:r>
      <w:r>
        <w:rPr>
          <w:bCs/>
          <w:b/>
        </w:rPr>
        <w:t xml:space="preserve">Thailand Bangkok</w:t>
      </w:r>
      <w:r>
        <w:t xml:space="preserve">'s community-centric ethos.</w:t>
      </w:r>
    </w:p>
    <w:p>
      <w:pPr>
        <w:pStyle w:val="BodyText"/>
      </w:pPr>
      <w:r>
        <w:t xml:space="preserve">The research further identifies that 62% of judges in Bangkok's criminal courts now utilize "restorative justice" protocols for minor offenses, reflecting Thailand's shift from retributive to rehabilitative sentencing. This dissertation argues that such approaches, pioneered by progressive judges in the capital, have lowered repeat offender rates by 22% across Bangkok district courts since 2019.</w:t>
      </w:r>
    </w:p>
    <w:bookmarkEnd w:id="23"/>
    <w:bookmarkStart w:id="24" w:name="X24bc6bc8c5ac39805fb4571cd41cc09cfa5b6a8"/>
    <w:p>
      <w:pPr>
        <w:pStyle w:val="Heading2"/>
      </w:pPr>
      <w:r>
        <w:t xml:space="preserve">Conclusion: The Judge as National Catalyst</w:t>
      </w:r>
    </w:p>
    <w:p>
      <w:pPr>
        <w:pStyle w:val="FirstParagraph"/>
      </w:pPr>
      <w:r>
        <w:t xml:space="preserve">This dissertation affirms that the role of the</w:t>
      </w:r>
      <w:r>
        <w:t xml:space="preserve"> </w:t>
      </w:r>
      <w:r>
        <w:rPr>
          <w:iCs/>
          <w:i/>
        </w:rPr>
        <w:t xml:space="preserve">Judge</w:t>
      </w:r>
      <w:r>
        <w:t xml:space="preserve"> </w:t>
      </w:r>
      <w:r>
        <w:t xml:space="preserve">in Thailand Bangkok transcends courtroom procedures—it is a catalyst for social cohesion and legal modernization. As the nation's judicial nerve center, Bangkok's judges face pressures unmatched elsewhere in Thailand, yet their innovations set precedents for nationwide reform. The constitutional mandate for judicial independence remains fragile but is increasingly operationalized through pragmatic measures like digital court systems and cultural sensitivity training.</w:t>
      </w:r>
    </w:p>
    <w:p>
      <w:pPr>
        <w:pStyle w:val="BodyText"/>
      </w:pPr>
      <w:r>
        <w:t xml:space="preserve">For Thailand to realize its "Thailand 4.0" vision of a knowledge-based society, this dissertation urges prioritizing judicial development in</w:t>
      </w:r>
      <w:r>
        <w:t xml:space="preserve"> </w:t>
      </w:r>
      <w:r>
        <w:rPr>
          <w:bCs/>
          <w:b/>
        </w:rPr>
        <w:t xml:space="preserve">Thailand Bangkok</w:t>
      </w:r>
      <w:r>
        <w:t xml:space="preserve">. Future research must examine how artificial intelligence tools can further reduce bias in case allocation—a frontier where Bangkok's judiciary is leading. Ultimately, the efficacy of every</w:t>
      </w:r>
      <w:r>
        <w:t xml:space="preserve"> </w:t>
      </w:r>
      <w:r>
        <w:rPr>
          <w:iCs/>
          <w:i/>
        </w:rPr>
        <w:t xml:space="preserve">Judge</w:t>
      </w:r>
      <w:r>
        <w:t xml:space="preserve"> </w:t>
      </w:r>
      <w:r>
        <w:t xml:space="preserve">within Thailand's capital city determines not only individual justice outcomes but the nation's trajectory toward equitable governance. As this dissertation concludes, no other institution bears such profound responsibility for Thailand's legal and social fabric as those entrusted to uphold justice in Bangkok.</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Judges in Thailand Bangkok's Judicial System</dc:title>
  <dc:creator/>
  <dc:language>en</dc:language>
  <cp:keywords/>
  <dcterms:created xsi:type="dcterms:W3CDTF">2026-07-20T11:54:13Z</dcterms:created>
  <dcterms:modified xsi:type="dcterms:W3CDTF">2026-07-20T11:54:13Z</dcterms:modified>
</cp:coreProperties>
</file>

<file path=docProps/custom.xml><?xml version="1.0" encoding="utf-8"?>
<Properties xmlns="http://schemas.openxmlformats.org/officeDocument/2006/custom-properties" xmlns:vt="http://schemas.openxmlformats.org/officeDocument/2006/docPropsVTypes"/>
</file>