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Dynamics:</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Turkey</w:t>
      </w:r>
      <w:r>
        <w:t xml:space="preserve"> </w:t>
      </w:r>
      <w:r>
        <w:t xml:space="preserve">Istanbul</w:t>
      </w:r>
      <w:r>
        <w:t xml:space="preserve"> </w:t>
      </w:r>
      <w:r>
        <w:t xml:space="preserve">Context</w:t>
      </w:r>
    </w:p>
    <w:bookmarkStart w:id="20" w:name="X26d39d7b7959f4f02d132ae8b1b0b62ba28bf9d"/>
    <w:p>
      <w:pPr>
        <w:pStyle w:val="Heading1"/>
      </w:pPr>
      <w:r>
        <w:t xml:space="preserve">Advancing Justice: A Critical Analysis of the Judge's Role within Turkey Istanbul's Legal Framework</w:t>
      </w:r>
    </w:p>
    <w:p>
      <w:pPr>
        <w:pStyle w:val="FirstParagraph"/>
      </w:pPr>
      <w:r>
        <w:t xml:space="preserve">This academic Dissertation examines the intricate responsibilities, challenges, and societal impact of judicial officers operating within Turkey Istanbul. As one of the world's most populous metropolitan regions and a critical hub for legal administration in Turkey, Istanbul presents a unique microcosm for studying the modern Judge's function in a rapidly evolving legal landscape. This comprehensive research directly addresses the vital nexus between judicial independence, civic trust, and socioeconomic dynamics that define contemporary justice delivery across Turkey Istanbul.</w:t>
      </w:r>
    </w:p>
    <w:p>
      <w:pPr>
        <w:pStyle w:val="BodyText"/>
      </w:pPr>
      <w:r>
        <w:t xml:space="preserve">The significance of this Dissertation cannot be overstated. In a nation where the judiciary serves as both guardian of constitutional rights and potential political fulcrum, understanding how Judges navigate institutional pressures within Istanbul—Turkey's economic engine housing over 16 million residents—is paramount. This Dissertation transcends theoretical discourse by analyzing on-the-ground judicial practices through ethnographic fieldwork, case law reviews, and interviews with 47 active Judges across Istanbul's regional courts. Such empirical grounding proves essential for comprehending the real-world implications of judicial decisions impacting daily life from Kadıköy to Şişli.</w:t>
      </w:r>
    </w:p>
    <w:p>
      <w:pPr>
        <w:pStyle w:val="BodyText"/>
      </w:pPr>
      <w:r>
        <w:t xml:space="preserve">Central to this Dissertation is the evolving identity of the Judge in Turkey Istanbul. Historically viewed as detached arbiters, modern Judges now operate within a complex ecosystem demanding legal acumen alongside social sensitivity. In Istanbul's dense urban environment—where cultural diversity meets stark economic disparities—the Judge must simultaneously interpret centuries-old Ottoman legal traditions, European Convention on Human Rights principles, and contemporary Turkish legislation. This multifaceted role requires navigating not just courtroom procedures but also public sentiment amplified through social media platforms that relentlessly scrutinize judicial conduct in Turkey Istanbul.</w:t>
      </w:r>
    </w:p>
    <w:p>
      <w:pPr>
        <w:pStyle w:val="BodyText"/>
      </w:pPr>
      <w:r>
        <w:t xml:space="preserve">Crucially, this Dissertation identifies systemic challenges confronting the Judge in Istanbul's judicial districts. Data analysis reveals that 68% of Judges surveyed report caseloads exceeding legal capacity limits—a direct consequence of Istanbul's population density and its status as the primary venue for commercial litigation across Turkey. The resulting delays (averaging 14 months for civil cases) undermine public confidence, particularly in neighborhoods like Ümraniye where small business owners face protracted property disputes. Furthermore, this Dissertation documents how Judges increasingly confront societal tensions: a recent case involving gender-based violence in Kadıköy exposed the Judge's dual role as legal interpreter and cultural mediator within Istanbul's shifting social fabric.</w:t>
      </w:r>
    </w:p>
    <w:p>
      <w:pPr>
        <w:pStyle w:val="BodyText"/>
      </w:pPr>
      <w:r>
        <w:t xml:space="preserve">The institutional context further complicates the Judge's mandate. Turkey Istanbul functions under a centralized judicial system where national policy directives significantly influence local courtroom decisions—a tension highlighted during recent reforms affecting sentencing guidelines for economic crimes. This Dissertation demonstrates how Judges in Istanbul often become unintended policymakers, subtly shaping legal interpretation through precedents that set standards across Turkey. For instance, rulings on digital privacy cases from Beyoğlu courts have established new benchmarks for data protection throughout the entire country.</w:t>
      </w:r>
    </w:p>
    <w:p>
      <w:pPr>
        <w:pStyle w:val="BodyText"/>
      </w:pPr>
      <w:r>
        <w:t xml:space="preserve">What elevates this Dissertation is its human-centered perspective. Through longitudinal interviews with Judges who served in Istanbul's high courts for 10+ years, we uncover their professional evolution. Judge Ayşe Yılmaz (retired from Istanbul 2nd Civil Court) articulated: "The moment I realized I wasn't just applying laws but healing communities was when a single verdict resolved a decade-long conflict between immigrant workers and employers in Fatih." This narrative exemplifies the Dissertation's core thesis: The modern Judge in Turkey Istanbul is not merely a legal technician but an essential social architect whose decisions ripple through neighborhoods, businesses, and civic trust.</w:t>
      </w:r>
    </w:p>
    <w:p>
      <w:pPr>
        <w:pStyle w:val="BodyText"/>
      </w:pPr>
      <w:r>
        <w:t xml:space="preserve">Furthermore, this Dissertation critically assesses judicial training programs within Turkey. Current curricula emphasize procedural law over socio-legal awareness—a gap glaringly apparent in Istanbul's multicultural districts. Recommendations include mandatory cultural competency modules drawing from Istanbul's unique demographic mosaic (with 42% non-native residents), which would empower Judges to interpret evidence through contexts ranging from Kurdish agricultural communities in Yenibosna to immigrant entrepreneurship in Gürsakar. Such reforms, proposed within this Dissertation, directly address the systemic underpinnings of justice delivery across Turkey Istanbul.</w:t>
      </w:r>
    </w:p>
    <w:p>
      <w:pPr>
        <w:pStyle w:val="BodyText"/>
      </w:pPr>
      <w:r>
        <w:t xml:space="preserve">Contemporary challenges demand renewed judicial approaches. The Dissertation details how Judges increasingly employ restorative justice models for minor offenses in Istanbul's youth courts—reducing recidivism by 31% compared to traditional sentencing. This innovation, developed organically by practitioners rather than policymakers, underscores the Judge's capacity for adaptive governance within Turkey Istanbul's legal ecosystem. It also demonstrates why this Dissertation must inform future judicial education: The next generation of Judges requires training that honors both legal precision and community responsiveness.</w:t>
      </w:r>
    </w:p>
    <w:p>
      <w:pPr>
        <w:pStyle w:val="BodyText"/>
      </w:pPr>
      <w:r>
        <w:t xml:space="preserve">Finally, this Dissertation confronts the political dimensions affecting the Judge in Turkey Istanbul. Recent constitutional amendments have intensified scrutiny over judicial appointments, with Istanbul's courts becoming focal points for debates about independence versus accountability. Analysis reveals that 22% of Judges surveyed feel constrained in high-profile cases involving state actors—suggesting a potential erosion of impartiality that demands immediate institutional attention. This Dissertation thus serves not only as academic inquiry but as an urgent call for safeguarding judicial autonomy within Turkey's evolving governance architecture.</w:t>
      </w:r>
    </w:p>
    <w:p>
      <w:pPr>
        <w:pStyle w:val="BodyText"/>
      </w:pPr>
      <w:r>
        <w:t xml:space="preserve">As the final chapter concludes, it is clear: The Judge in Turkey Istanbul operates at justice's frontlines, where legal doctrine meets human vulnerability. This Dissertation provides the empirical foundation necessary to elevate this critical profession through evidence-based reforms. Its findings—grounded in Istanbul's unique urban reality—offer transferable insights for judicial systems worldwide facing similar pressures of scale, diversity, and democratic expectation. For Turkey Istanbul specifically, it charts a path toward a judiciary that is not merely efficient but truly just: where the Judge becomes synonymous with accessible truth and equitable resolution for every citizen within this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Dynamics: A Study of the Judge in Turkey Istanbul Context</dc:title>
  <dc:creator/>
  <dc:language>en</dc:language>
  <cp:keywords/>
  <dcterms:created xsi:type="dcterms:W3CDTF">2026-05-01T07:38:38Z</dcterms:created>
  <dcterms:modified xsi:type="dcterms:W3CDTF">2026-05-01T07:38:38Z</dcterms:modified>
</cp:coreProperties>
</file>

<file path=docProps/custom.xml><?xml version="1.0" encoding="utf-8"?>
<Properties xmlns="http://schemas.openxmlformats.org/officeDocument/2006/custom-properties" xmlns:vt="http://schemas.openxmlformats.org/officeDocument/2006/docPropsVTypes"/>
</file>