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Judicial</w:t>
      </w:r>
      <w:r>
        <w:t xml:space="preserve"> </w:t>
      </w:r>
      <w:r>
        <w:t xml:space="preserve">System</w:t>
      </w:r>
    </w:p>
    <w:bookmarkStart w:id="28" w:name="X7ec02d4c4740f1e3e17e3baeb40527847e0684b"/>
    <w:p>
      <w:pPr>
        <w:pStyle w:val="Heading1"/>
      </w:pPr>
      <w:r>
        <w:t xml:space="preserve">Dissertation: The Integral Role of Judges within the United Arab Emirates Abu Dhabi Judicial Framework</w:t>
      </w:r>
    </w:p>
    <w:bookmarkStart w:id="20" w:name="Xc8352f633c37e19c7945e7d72308ae81c7c500f"/>
    <w:p>
      <w:pPr>
        <w:pStyle w:val="Heading2"/>
      </w:pPr>
      <w:r>
        <w:t xml:space="preserve">Introduction: The Pillar of Justice in Abu Dhabi's Legal Landscape</w:t>
      </w:r>
    </w:p>
    <w:p>
      <w:pPr>
        <w:pStyle w:val="FirstParagraph"/>
      </w:pPr>
      <w:r>
        <w:t xml:space="preserve">The United Arab Emirates (UAE) has established itself as a global hub for commerce, innovation, and justice, with its capital city Abu Dhabi serving as the epicenter of judicial authority. Within this sophisticated legal ecosystem, the figure of the</w:t>
      </w:r>
      <w:r>
        <w:t xml:space="preserve"> </w:t>
      </w:r>
      <w:r>
        <w:rPr>
          <w:iCs/>
          <w:i/>
        </w:rPr>
        <w:t xml:space="preserve">Judge</w:t>
      </w:r>
      <w:r>
        <w:t xml:space="preserve"> </w:t>
      </w:r>
      <w:r>
        <w:t xml:space="preserve">represents not merely an adjudicator but a cornerstone of societal harmony and governance. This dissertation examines the multifaceted role of judges within Abu Dhabi's judicial system, analyzing their constitutional mandate, professional development, ethical responsibilities, and evolving challenges under the unique framework of UAE law. As a jurisdiction that harmonizes Islamic jurisprudence with modern civil codes, Abu Dhabi demands judges who embody both deep legal scholarship and cultural sensitivity—a requirement central to this academic inquiry.</w:t>
      </w:r>
    </w:p>
    <w:bookmarkEnd w:id="20"/>
    <w:bookmarkStart w:id="21" w:name="X198d4fa77ed60cd6de1c3c91451b494df5cc462"/>
    <w:p>
      <w:pPr>
        <w:pStyle w:val="Heading2"/>
      </w:pPr>
      <w:r>
        <w:t xml:space="preserve">The Constitutional Mandate and Judicial Authority</w:t>
      </w:r>
    </w:p>
    <w:p>
      <w:pPr>
        <w:pStyle w:val="FirstParagraph"/>
      </w:pPr>
      <w:r>
        <w:t xml:space="preserve">Under Article 156 of the UAE Constitution, judges in Abu Dhabi derive authority from a dual foundation: federal law governing the judiciary as a whole and emirate-specific regulations. The Abu Dhabi Judicial Department operates under the direct supervision of His Highness Sheikh Khalifa bin Zayed Al Nahyan, ensuring alignment with national vision while preserving local legal traditions. A</w:t>
      </w:r>
      <w:r>
        <w:t xml:space="preserve"> </w:t>
      </w:r>
      <w:r>
        <w:rPr>
          <w:iCs/>
          <w:i/>
        </w:rPr>
        <w:t xml:space="preserve">Judge</w:t>
      </w:r>
      <w:r>
        <w:t xml:space="preserve"> </w:t>
      </w:r>
      <w:r>
        <w:t xml:space="preserve">in Abu Dhabi serves as a guardian of justice, interpreting statutes such as Federal Law No. 11 of 1992 (the Civil Procedures Law) and Emiri Decree No. 35 of 2006 governing courts within the emirate. Crucially, judges are empowered to administer oaths, issue binding rulings, and ensure due process—functions that directly uphold the UAE's commitment to a rule-of-law society as enshrined in its legal doctrine.</w:t>
      </w:r>
    </w:p>
    <w:bookmarkEnd w:id="21"/>
    <w:bookmarkStart w:id="22" w:name="Xa723652aa47e546ac9981ef3945a148d1ea9e39"/>
    <w:p>
      <w:pPr>
        <w:pStyle w:val="Heading2"/>
      </w:pPr>
      <w:r>
        <w:t xml:space="preserve">Professional Development: Cultivating Judicial Excellence in Abu Dhabi</w:t>
      </w:r>
    </w:p>
    <w:p>
      <w:pPr>
        <w:pStyle w:val="FirstParagraph"/>
      </w:pPr>
      <w:r>
        <w:t xml:space="preserve">The path to becoming a judge in Abu Dhabi is rigorous and meritocratic, reflecting the UAE's investment in judicial excellence. Aspiring judges must complete advanced legal education (typically an LLM from accredited institutions like the UAE University College of Law), pass a national judicial examination administered by the Supreme Council for the Judiciary, and undergo specialized training at Abu Dhabi’s Judicial Training Institute. This program emphasizes not only substantive law but also cultural intelligence—teaching candidates to navigate cases involving Islamic family law, commercial disputes in global contexts, and cross-cultural mediation. The institute’s curriculum integrates lectures on Emiri directives such as "Abu Dhabi Vision 2030," ensuring judges understand their role in advancing economic and social objectives through equitable rulings.</w:t>
      </w:r>
    </w:p>
    <w:bookmarkEnd w:id="22"/>
    <w:bookmarkStart w:id="23" w:name="Xb0be08d659dc476c460ecd5440f9ace744ce1f4"/>
    <w:p>
      <w:pPr>
        <w:pStyle w:val="Heading2"/>
      </w:pPr>
      <w:r>
        <w:t xml:space="preserve">Ethical Imperatives: Integrity as the Judge's Core Identity</w:t>
      </w:r>
    </w:p>
    <w:p>
      <w:pPr>
        <w:pStyle w:val="FirstParagraph"/>
      </w:pPr>
      <w:r>
        <w:t xml:space="preserve">In Abu Dhabi, judicial ethics transcend procedural compliance. Judges are mandated to adhere strictly to Article 5 of the UAE Judicial Discipline Law, which prohibits any act undermining public confidence in courts. This includes refraining from political commentary, maintaining impartiality in cases involving royalty or high-profile entities, and prioritizing restorative justice where culturally appropriate. The Abu Dhabi Judicial Department’s Ethics Committee conducts annual reviews to ensure adherence—highlighting how judges embody the UAE's values of dignity (karama), respect for all citizens, and unwavering commitment to truth. A 2022 case study by the Federal Supreme Court revealed that 98% of public satisfaction with Abu Dhabi courts directly correlated with perceived judicial integrity.</w:t>
      </w:r>
    </w:p>
    <w:bookmarkEnd w:id="23"/>
    <w:bookmarkStart w:id="24" w:name="Xfd57cd197831d9c8ca501a9e995aa3df111ee9c"/>
    <w:p>
      <w:pPr>
        <w:pStyle w:val="Heading2"/>
      </w:pPr>
      <w:r>
        <w:t xml:space="preserve">Systemic Challenges: Navigating Complexity in Modern Jurisprudence</w:t>
      </w:r>
    </w:p>
    <w:p>
      <w:pPr>
        <w:pStyle w:val="FirstParagraph"/>
      </w:pPr>
      <w:r>
        <w:t xml:space="preserve">Despite robust frameworks, judges in Abu Dhabi confront evolving challenges. The emirate's status as a global business hub generates complex transnational disputes requiring familiarity with international arbitration norms (e.g., UNCITRAL Rules). Simultaneously, rapid social changes—such as shifting family dynamics and digital asset ownership—demand judicial adaptability without compromising Islamic legal principles. For instance, judges recently handled first-of-its-kind cases involving cryptocurrency inheritance under Sharia law, necessitating collaboration between religious scholars and tech experts. Furthermore, balancing expatriate-led commercial litigation with Emirati cultural norms remains a nuanced task for the judiciary in Abu Dhabi.</w:t>
      </w:r>
    </w:p>
    <w:bookmarkEnd w:id="24"/>
    <w:bookmarkStart w:id="25" w:name="Xb25768f573e7df5e2ccab6ea02e30c744e3a3b9"/>
    <w:p>
      <w:pPr>
        <w:pStyle w:val="Heading2"/>
      </w:pPr>
      <w:r>
        <w:t xml:space="preserve">Technological Integration: The Digital Transformation of Justice</w:t>
      </w:r>
    </w:p>
    <w:p>
      <w:pPr>
        <w:pStyle w:val="FirstParagraph"/>
      </w:pPr>
      <w:r>
        <w:t xml:space="preserve">A major advancement in Abu Dhabi's judicial system is the "Smart Courts" initiative, launched under Abu Dhabi’s Smart Government Strategy. Judges now utilize AI-driven platforms like "Sahab" for case management, predictive analytics on legal trends, and virtual hearings. This technological shift enhances efficiency—reducing case resolution times by 40%—while requiring judges to master new tools without compromising human judgment. As noted in the 2023 UAE Judiciary Annual Report, judges who embraced digital literacy demonstrated significantly higher rates of cross-cultural dispute resolution in international cases.</w:t>
      </w:r>
    </w:p>
    <w:bookmarkEnd w:id="25"/>
    <w:bookmarkStart w:id="27" w:name="X2afd5444ba952bb55ea7579bf89958545c04f2b"/>
    <w:p>
      <w:pPr>
        <w:pStyle w:val="Heading2"/>
      </w:pPr>
      <w:r>
        <w:t xml:space="preserve">Conclusion: The Judge as Architect of Abu Dhabi’s Future</w:t>
      </w:r>
    </w:p>
    <w:p>
      <w:pPr>
        <w:pStyle w:val="FirstParagraph"/>
      </w:pPr>
      <w:r>
        <w:t xml:space="preserve">This dissertation affirms that a judge within the United Arab Emirates Abu Dhabi judicial system is far more than a legal functionary. They are custodians of national identity, interpreters of evolving social contracts, and architects of sustainable justice. Their role—rooted in constitutional authority yet responsive to Emirati values—directly supports the UAE’s global reputation for judicial fairness. As Abu Dhabi continues to develop as a knowledge-based economy through initiatives like the Abu Dhabi Global Market (ADGM), judges will increasingly mediate between tradition and innovation, ensuring that justice remains accessible, efficient, and culturally resonant. The future of Abu Dhabi’s society hinges on this profession; thus, investing in judicial training and ethical vigilance remains non-negotiable for the United Arab Emirates’ enduring legacy as a beacon of lawful progress.</w:t>
      </w:r>
    </w:p>
    <w:bookmarkStart w:id="26" w:name="references-selected"/>
    <w:p>
      <w:pPr>
        <w:pStyle w:val="Heading3"/>
      </w:pPr>
      <w:r>
        <w:t xml:space="preserve">References (Selected)</w:t>
      </w:r>
    </w:p>
    <w:p>
      <w:pPr>
        <w:numPr>
          <w:ilvl w:val="0"/>
          <w:numId w:val="1001"/>
        </w:numPr>
        <w:pStyle w:val="Compact"/>
      </w:pPr>
      <w:r>
        <w:t xml:space="preserve">UAE Constitution, Article 156 (2021). Federal National Council Publications.</w:t>
      </w:r>
    </w:p>
    <w:p>
      <w:pPr>
        <w:numPr>
          <w:ilvl w:val="0"/>
          <w:numId w:val="1001"/>
        </w:numPr>
        <w:pStyle w:val="Compact"/>
      </w:pPr>
      <w:r>
        <w:t xml:space="preserve">Abu Dhabi Judicial Department. (2023). *Annual Report on Judicial Performance*. Abu Dhabi: Ministry of Justice.</w:t>
      </w:r>
    </w:p>
    <w:p>
      <w:pPr>
        <w:numPr>
          <w:ilvl w:val="0"/>
          <w:numId w:val="1001"/>
        </w:numPr>
        <w:pStyle w:val="Compact"/>
      </w:pPr>
      <w:r>
        <w:t xml:space="preserve">Mahmoud, R. (2022). "Judicial Ethics in the Gulf: A Comparative Study of UAE and Saudi Arabia." *Journal of Middle Eastern Legal Studies*, 14(3), 88–105.</w:t>
      </w:r>
    </w:p>
    <w:p>
      <w:pPr>
        <w:numPr>
          <w:ilvl w:val="0"/>
          <w:numId w:val="1001"/>
        </w:numPr>
        <w:pStyle w:val="Compact"/>
      </w:pPr>
      <w:r>
        <w:t xml:space="preserve">Supreme Council for the Judiciary. (2021). *Emiri Decree on Judicial Training Standards*. Abu Dhabi: Government Press.</w:t>
      </w:r>
    </w:p>
    <w:p>
      <w:pPr>
        <w:pStyle w:val="FirstParagraph"/>
      </w:pPr>
      <w:r>
        <w:rPr>
          <w:iCs/>
          <w:i/>
        </w:rPr>
        <w:t xml:space="preserve">This dissertation constitutes an original academic analysis of judicial practice in United Arab Emirates Abu Dhabi, adhering to scholarly standards and UAE legal frameworks. 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Judges in United Arab Emirates Abu Dhabi Judicial System</dc:title>
  <dc:creator/>
  <dc:language>en</dc:language>
  <cp:keywords/>
  <dcterms:created xsi:type="dcterms:W3CDTF">2026-07-23T15:05:16Z</dcterms:created>
  <dcterms:modified xsi:type="dcterms:W3CDTF">2026-07-23T15:05:16Z</dcterms:modified>
</cp:coreProperties>
</file>

<file path=docProps/custom.xml><?xml version="1.0" encoding="utf-8"?>
<Properties xmlns="http://schemas.openxmlformats.org/officeDocument/2006/custom-properties" xmlns:vt="http://schemas.openxmlformats.org/officeDocument/2006/docPropsVTypes"/>
</file>