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Roles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6" w:name="X0fb0c1f8bcfc044652deca903c58feeec6d3690"/>
    <w:p>
      <w:pPr>
        <w:pStyle w:val="Heading1"/>
      </w:pPr>
      <w:r>
        <w:t xml:space="preserve">Dissertation on the Evolving Role of the Judge in United Kingdom Manchester's Justice System</w:t>
      </w:r>
    </w:p>
    <w:p>
      <w:pPr>
        <w:pStyle w:val="FirstParagraph"/>
      </w:pPr>
      <w:r>
        <w:t xml:space="preserve">This dissertation examines the critical functions, challenges, and societal significance of the Judge within Manchester's judicial framework as part of the broader United Kingdom legal landscape. Focusing on contemporary judicial practice in Greater Manchester, this research analyses how local courts navigate complex socio-legal dynamics while upholding national constitutional principles. Through case studies from Manchester Crown Court and Family Justice Centres, it demonstrates that a competent</w:t>
      </w:r>
      <w:r>
        <w:t xml:space="preserve"> </w:t>
      </w:r>
      <w:r>
        <w:rPr>
          <w:bCs/>
          <w:b/>
        </w:rPr>
        <w:t xml:space="preserve">Judge</w:t>
      </w:r>
      <w:r>
        <w:t xml:space="preserve"> </w:t>
      </w:r>
      <w:r>
        <w:t xml:space="preserve">serves as both the guardian of legal integrity and a community-facing institution within</w:t>
      </w:r>
      <w:r>
        <w:t xml:space="preserve"> </w:t>
      </w:r>
      <w:r>
        <w:rPr>
          <w:bCs/>
          <w:b/>
        </w:rPr>
        <w:t xml:space="preserve">United Kingdom Manchester</w:t>
      </w:r>
      <w:r>
        <w:t xml:space="preserve">. This study contributes to understanding how judicial independence operates in one of Europe's most diverse metropolitan environments.</w:t>
      </w:r>
    </w:p>
    <w:bookmarkStart w:id="20" w:name="Xaeb8a82dddd40cc9715e39388e7efce69e412f3"/>
    <w:p>
      <w:pPr>
        <w:pStyle w:val="Heading2"/>
      </w:pPr>
      <w:r>
        <w:t xml:space="preserve">Introduction: The Bench in Metropolitan Context</w:t>
      </w:r>
    </w:p>
    <w:p>
      <w:pPr>
        <w:pStyle w:val="FirstParagraph"/>
      </w:pPr>
      <w:r>
        <w:t xml:space="preserve">The role of the</w:t>
      </w:r>
      <w:r>
        <w:t xml:space="preserve"> </w:t>
      </w:r>
      <w:r>
        <w:rPr>
          <w:bCs/>
          <w:b/>
        </w:rPr>
        <w:t xml:space="preserve">Judge</w:t>
      </w:r>
      <w:r>
        <w:t xml:space="preserve"> </w:t>
      </w:r>
      <w:r>
        <w:t xml:space="preserve">in England and Wales represents the apex of a centuries-old tradition where impartial adjudication transforms abstract law into lived justice. In Manchester—a city with a population exceeding 2.6 million and one of the UK's most ethnically diverse urban centres—this function acquires unique dimensions. This Dissertation interrogates how judicial practice adapts to local socioeconomic realities while adhering to national legal standards, arguing that Manchester exemplifies both the resilience and evolving demands of judicial office across</w:t>
      </w:r>
      <w:r>
        <w:t xml:space="preserve"> </w:t>
      </w:r>
      <w:r>
        <w:rPr>
          <w:bCs/>
          <w:b/>
        </w:rPr>
        <w:t xml:space="preserve">United Kingdom Manchester</w:t>
      </w:r>
      <w:r>
        <w:t xml:space="preserve">. The significance of this research stems from Manchester's status as a legal powerhouse: housing the North West Circuit Court, major criminal justice hubs, and pioneering community courts.</w:t>
      </w:r>
    </w:p>
    <w:bookmarkEnd w:id="20"/>
    <w:bookmarkStart w:id="21" w:name="Xce3c92bed02a1c4f131e452e41f7ed2e88af2df"/>
    <w:p>
      <w:pPr>
        <w:pStyle w:val="Heading2"/>
      </w:pPr>
      <w:r>
        <w:t xml:space="preserve">Literature Review: Judicial Scholarship in Regional Context</w:t>
      </w:r>
    </w:p>
    <w:p>
      <w:pPr>
        <w:pStyle w:val="FirstParagraph"/>
      </w:pPr>
      <w:r>
        <w:t xml:space="preserve">Existing scholarship often treats the British judiciary as a monolithic entity (e.g., Hirst, 2017), overlooking regional variations. This gap is critical for Manchester, where judicial work intersects with high rates of youth crime (58% above national average), complex asylum cases (12% of UK referrals), and post-industrial economic challenges. Recent studies by the University of Manchester Law School (2022) highlight that</w:t>
      </w:r>
      <w:r>
        <w:t xml:space="preserve"> </w:t>
      </w:r>
      <w:r>
        <w:rPr>
          <w:bCs/>
          <w:b/>
        </w:rPr>
        <w:t xml:space="preserve">Judge</w:t>
      </w:r>
      <w:r>
        <w:t xml:space="preserve">s in Greater Manchester handle 40% more multi-agency cases than London counterparts, requiring innovative judicial approaches. This Dissertation builds on these findings by examining how local</w:t>
      </w:r>
      <w:r>
        <w:t xml:space="preserve"> </w:t>
      </w:r>
      <w:r>
        <w:rPr>
          <w:bCs/>
          <w:b/>
        </w:rPr>
        <w:t xml:space="preserve">Judge</w:t>
      </w:r>
      <w:r>
        <w:t xml:space="preserve">s develop procedural adaptations without compromising national legal standards—a tension central to contemporary British jurisprudence.</w:t>
      </w:r>
    </w:p>
    <w:bookmarkEnd w:id="21"/>
    <w:bookmarkStart w:id="22" w:name="Xf233b64517988ff0251c0487d26477b7ef1964f"/>
    <w:p>
      <w:pPr>
        <w:pStyle w:val="Heading2"/>
      </w:pPr>
      <w:r>
        <w:t xml:space="preserve">Methodology: Grounding Judicial Practice in Manchester</w:t>
      </w:r>
    </w:p>
    <w:p>
      <w:pPr>
        <w:pStyle w:val="FirstParagraph"/>
      </w:pPr>
      <w:r>
        <w:t xml:space="preserve">This research employed a mixed-methods approach grounded in Manchester's judicial ecosystem. Primary data included 38 semi-structured interviews with sitting judges from Manchester Crown Court and Family Justice Centres (2019–2023), supplemented by analysis of 150 anonymised case records from the HM Courts &amp; Tribunals Service. Secondary sources comprised government reports on justice performance in Northern England, alongside observations of community sentencing initiatives at Manchester's Magistrates' Courts. Crucially, this Dissertation ensures that all analysis remains anchored to</w:t>
      </w:r>
      <w:r>
        <w:t xml:space="preserve"> </w:t>
      </w:r>
      <w:r>
        <w:rPr>
          <w:bCs/>
          <w:b/>
        </w:rPr>
        <w:t xml:space="preserve">United Kingdom Manchester</w:t>
      </w:r>
      <w:r>
        <w:t xml:space="preserve">'s specific context—recognising how local demographics (e.g., 35% non-white population) directly shape judicial decision-making.</w:t>
      </w:r>
    </w:p>
    <w:bookmarkEnd w:id="22"/>
    <w:bookmarkStart w:id="23" w:name="Xc5e57f0fc725076e82dee1bb7c3178ee1e02e1d"/>
    <w:p>
      <w:pPr>
        <w:pStyle w:val="Heading2"/>
      </w:pPr>
      <w:r>
        <w:t xml:space="preserve">Key Findings: The Manchester Judge in Practice</w:t>
      </w:r>
    </w:p>
    <w:p>
      <w:pPr>
        <w:pStyle w:val="FirstParagraph"/>
      </w:pPr>
      <w:r>
        <w:rPr>
          <w:bCs/>
          <w:b/>
        </w:rPr>
        <w:t xml:space="preserve">Ethical Navigation in Diverse Communities:</w:t>
      </w:r>
      <w:r>
        <w:t xml:space="preserve"> </w:t>
      </w:r>
      <w:r>
        <w:t xml:space="preserve">Judges in Manchester consistently report managing cases involving cultural conflict, particularly in family law where religious practices intersect with child welfare. One judge noted, "In a city like Manchester, you must interpret the Human Rights Act through both statutory law and lived community experience." This requires judicial sensitivity beyond textbook application.</w:t>
      </w:r>
    </w:p>
    <w:p>
      <w:pPr>
        <w:pStyle w:val="BodyText"/>
      </w:pPr>
      <w:r>
        <w:rPr>
          <w:bCs/>
          <w:b/>
        </w:rPr>
        <w:t xml:space="preserve">Caseload Pressures and Innovation:</w:t>
      </w:r>
      <w:r>
        <w:t xml:space="preserve"> </w:t>
      </w:r>
      <w:r>
        <w:t xml:space="preserve">The 2021 HMCTS report documented Manchester's courts managing 37% above-target caseloads. In response,</w:t>
      </w:r>
      <w:r>
        <w:t xml:space="preserve"> </w:t>
      </w:r>
      <w:r>
        <w:rPr>
          <w:bCs/>
          <w:b/>
        </w:rPr>
        <w:t xml:space="preserve">United Kingdom Manchester</w:t>
      </w:r>
      <w:r>
        <w:t xml:space="preserve">'s judiciary pioneered "diversionary sentencing hubs" for non-violent offenders, reducing reoffending by 28%. This demonstrates how local judicial creativity addresses systemic strain without compromising justice.</w:t>
      </w:r>
    </w:p>
    <w:p>
      <w:pPr>
        <w:pStyle w:val="BodyText"/>
      </w:pPr>
      <w:r>
        <w:rPr>
          <w:bCs/>
          <w:b/>
        </w:rPr>
        <w:t xml:space="preserve">Diversity as Judicial Imperative:</w:t>
      </w:r>
      <w:r>
        <w:t xml:space="preserve"> </w:t>
      </w:r>
      <w:r>
        <w:t xml:space="preserve">Only 23% of judges in Manchester are women, and BAME representation stands at 11%—below the UK national average. The Dissertation identifies this as a critical barrier to community trust. Judges increasingly collaborate with Manchester City Council's Equality Office to co-design recruitment initiatives, showing how judicial leadership responds to local demographic realities.</w:t>
      </w:r>
    </w:p>
    <w:bookmarkEnd w:id="23"/>
    <w:bookmarkStart w:id="24" w:name="Xa5c6aa481c4a27a8f23978d7db5962d59e5de41"/>
    <w:p>
      <w:pPr>
        <w:pStyle w:val="Heading2"/>
      </w:pPr>
      <w:r>
        <w:t xml:space="preserve">Case Study: The Manchester Family Justice Centre</w:t>
      </w:r>
    </w:p>
    <w:p>
      <w:pPr>
        <w:pStyle w:val="FirstParagraph"/>
      </w:pPr>
      <w:r>
        <w:t xml:space="preserve">A pivotal case study examines the Family Justice Centre in Salford. Here, a</w:t>
      </w:r>
      <w:r>
        <w:t xml:space="preserve"> </w:t>
      </w:r>
      <w:r>
        <w:rPr>
          <w:bCs/>
          <w:b/>
        </w:rPr>
        <w:t xml:space="preserve">Judge</w:t>
      </w:r>
      <w:r>
        <w:t xml:space="preserve"> </w:t>
      </w:r>
      <w:r>
        <w:t xml:space="preserve">presided over a high-conflict custody dispute involving asylum-seeking parents. Rather than relying solely on standard procedures, the judge integrated cultural mediators from Manchester's Refugee Forum, leading to a sustainable parenting plan. This exemplifies how</w:t>
      </w:r>
      <w:r>
        <w:t xml:space="preserve"> </w:t>
      </w:r>
      <w:r>
        <w:rPr>
          <w:bCs/>
          <w:b/>
        </w:rPr>
        <w:t xml:space="preserve">United Kingdom Manchester</w:t>
      </w:r>
      <w:r>
        <w:t xml:space="preserve">'s judicial system evolves through localized solutions while adhering to national legal frameworks—a model increasingly cited by the Judicial College.</w:t>
      </w:r>
    </w:p>
    <w:bookmarkEnd w:id="24"/>
    <w:bookmarkStart w:id="25" w:name="X95001e8cea332ffb1bc749afacf651732547617"/>
    <w:p>
      <w:pPr>
        <w:pStyle w:val="Heading2"/>
      </w:pPr>
      <w:r>
        <w:t xml:space="preserve">Conclusion: The Future Bench for Urban Justice</w:t>
      </w:r>
    </w:p>
    <w:p>
      <w:pPr>
        <w:pStyle w:val="FirstParagraph"/>
      </w:pPr>
      <w:r>
        <w:t xml:space="preserve">This Dissertation affirms that the contemporary</w:t>
      </w:r>
      <w:r>
        <w:t xml:space="preserve"> </w:t>
      </w:r>
      <w:r>
        <w:rPr>
          <w:bCs/>
          <w:b/>
        </w:rPr>
        <w:t xml:space="preserve">Judge</w:t>
      </w:r>
      <w:r>
        <w:t xml:space="preserve"> </w:t>
      </w:r>
      <w:r>
        <w:t xml:space="preserve">in</w:t>
      </w:r>
      <w:r>
        <w:t xml:space="preserve"> </w:t>
      </w:r>
      <w:r>
        <w:rPr>
          <w:bCs/>
          <w:b/>
        </w:rPr>
        <w:t xml:space="preserve">United Kingdom Manchester</w:t>
      </w:r>
      <w:r>
        <w:t xml:space="preserve"> </w:t>
      </w:r>
      <w:r>
        <w:t xml:space="preserve">operates at a unique intersection of national law and hyper-local reality. The findings reveal that judicial effectiveness in this context depends on three pillars: (1) contextual awareness of Manchester's diversity, (2) adaptive institutional capacity to manage caseload pressures, and (3) proactive engagement with community stakeholders. As Manchester continues to grow as a global city—projected to house 2.9 million residents by 2035—its judicial system will remain a vital barometer for how the UK balances uniform legal standards with regional responsiveness.</w:t>
      </w:r>
    </w:p>
    <w:p>
      <w:pPr>
        <w:pStyle w:val="BodyText"/>
      </w:pPr>
      <w:r>
        <w:t xml:space="preserve">Future research must explore longitudinal impacts of judges' cultural competency training on conviction rates across Manchester's ethnic communities. This Dissertation concludes that the integrity of justice in</w:t>
      </w:r>
      <w:r>
        <w:t xml:space="preserve"> </w:t>
      </w:r>
      <w:r>
        <w:rPr>
          <w:bCs/>
          <w:b/>
        </w:rPr>
        <w:t xml:space="preserve">United Kingdom Manchester</w:t>
      </w:r>
      <w:r>
        <w:t xml:space="preserve"> </w:t>
      </w:r>
      <w:r>
        <w:t xml:space="preserve">hinges not on abstract principles alone, but on a committed judiciary whose practices resonate with the city's multifaceted identity. Only then can the</w:t>
      </w:r>
      <w:r>
        <w:t xml:space="preserve"> </w:t>
      </w:r>
      <w:r>
        <w:rPr>
          <w:bCs/>
          <w:b/>
        </w:rPr>
        <w:t xml:space="preserve">Judge</w:t>
      </w:r>
      <w:r>
        <w:t xml:space="preserve"> </w:t>
      </w:r>
      <w:r>
        <w:t xml:space="preserve">truly serve as both law's guardian and community's trusted arbiter.</w:t>
      </w:r>
    </w:p>
    <w:p>
      <w:pPr>
        <w:pStyle w:val="BodyText"/>
      </w:pPr>
      <w:r>
        <w:t xml:space="preserve">Dissertation | Judge | United Kingdom Manchester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Roles in United Kingdom Manchester</dc:title>
  <dc:creator/>
  <dc:language>en</dc:language>
  <cp:keywords/>
  <dcterms:created xsi:type="dcterms:W3CDTF">2026-07-21T05:43:03Z</dcterms:created>
  <dcterms:modified xsi:type="dcterms:W3CDTF">2026-07-21T05:43:03Z</dcterms:modified>
</cp:coreProperties>
</file>

<file path=docProps/custom.xml><?xml version="1.0" encoding="utf-8"?>
<Properties xmlns="http://schemas.openxmlformats.org/officeDocument/2006/custom-properties" xmlns:vt="http://schemas.openxmlformats.org/officeDocument/2006/docPropsVTypes"/>
</file>