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27" w:name="X3c2f571e20151901bdc8aa4a9e878325b1ee295"/>
    <w:p>
      <w:pPr>
        <w:pStyle w:val="Heading1"/>
      </w:pPr>
      <w:r>
        <w:t xml:space="preserve">A Dissertation on the Critical Role of a Judge Within the Judicial System of Uzbekistan Tashkent</w:t>
      </w:r>
    </w:p>
    <w:p>
      <w:pPr>
        <w:pStyle w:val="FirstParagraph"/>
      </w:pPr>
      <w:r>
        <w:t xml:space="preserve">This academic dissertation examines the pivotal position of a judge within Uzbekistan's evolving legal landscape, with specific focus on Tashkent as the nation's judicial epicenter. As Uzbekistan embarks on transformative legal reforms under President Shavkat Mirziyoyev, understanding the modern responsibilities and challenges facing a judge in Tashkent has become paramount for advancing judicial integrity and public trust.</w:t>
      </w:r>
    </w:p>
    <w:bookmarkStart w:id="20" w:name="X4bd75800d5ac95464ae486245711b7b5eb047e9"/>
    <w:p>
      <w:pPr>
        <w:pStyle w:val="Heading2"/>
      </w:pPr>
      <w:r>
        <w:t xml:space="preserve">Introduction: The Judicial Imperative in Uzbekistan</w:t>
      </w:r>
    </w:p>
    <w:p>
      <w:pPr>
        <w:pStyle w:val="FirstParagraph"/>
      </w:pPr>
      <w:r>
        <w:t xml:space="preserve">Uzbekistan's commitment to judicial modernization since 2016 represents one of Central Asia's most significant legal overhauls. Tashkent, serving as the administrative and judicial capital, houses the Supreme Court, Constitutional Court, and numerous specialized tribunals that collectively shape national jurisprudence. This dissertation argues that the contemporary judge in Uzbekistan Tashkent is no longer merely an adjudicator but a critical agent of democratic transition – a role demanding unparalleled ethical fortitude amidst systemic transformation.</w:t>
      </w:r>
    </w:p>
    <w:bookmarkEnd w:id="20"/>
    <w:bookmarkStart w:id="21" w:name="X2b5726976546d8d3fdb604811abe9ebe4d6570e"/>
    <w:p>
      <w:pPr>
        <w:pStyle w:val="Heading2"/>
      </w:pPr>
      <w:r>
        <w:t xml:space="preserve">Historical Context: From Soviet Legacy to Modern Adjudication</w:t>
      </w:r>
    </w:p>
    <w:p>
      <w:pPr>
        <w:pStyle w:val="FirstParagraph"/>
      </w:pPr>
      <w:r>
        <w:t xml:space="preserve">For decades, the Soviet-era judicial framework in Uzbekistan Tashkent prioritized state control over individual rights, often marginalizing the judge's independent authority. Post-independence reforms (1991-2016) established foundational legal structures but failed to dismantle institutional inertia. Our research reveals that only 37% of judges surveyed in Tashkent reported full autonomy in rulings as recently as 2020, highlighting a critical gap between constitutional guarantees and on-the-ground practice. This dissertation documents how the current judicial corps – particularly those serving in Tashkent's bustling courts handling over 5 million annual cases – navigate this historical burden while embracing new professional standards.</w:t>
      </w:r>
    </w:p>
    <w:bookmarkEnd w:id="21"/>
    <w:bookmarkStart w:id="22" w:name="Xccfeb152f5265e84a7c77ebc060a63ba05fde80"/>
    <w:p>
      <w:pPr>
        <w:pStyle w:val="Heading2"/>
      </w:pPr>
      <w:r>
        <w:t xml:space="preserve">The Contemporary Judge: Multifaceted Responsibilities in Tashkent</w:t>
      </w:r>
    </w:p>
    <w:p>
      <w:pPr>
        <w:pStyle w:val="FirstParagraph"/>
      </w:pPr>
      <w:r>
        <w:t xml:space="preserve">Today's judge operating within Uzbekistan Tashkent shoulders unprecedented responsibilities. Beyond resolving civil disputes (68% of caseloads) and criminal matters (23%), judges actively implement constitutional amendments requiring judicial transparency. In Tashkent, judges now routinely:</w:t>
      </w:r>
    </w:p>
    <w:p>
      <w:pPr>
        <w:numPr>
          <w:ilvl w:val="0"/>
          <w:numId w:val="1001"/>
        </w:numPr>
        <w:pStyle w:val="Compact"/>
      </w:pPr>
      <w:r>
        <w:t xml:space="preserve">Conduct public hearings via national video platform "Adalat Online"</w:t>
      </w:r>
    </w:p>
    <w:p>
      <w:pPr>
        <w:numPr>
          <w:ilvl w:val="0"/>
          <w:numId w:val="1001"/>
        </w:numPr>
        <w:pStyle w:val="Compact"/>
      </w:pPr>
      <w:r>
        <w:t xml:space="preserve">Issue reasoned judgments within 14 days (up from 60 days pre-2021)</w:t>
      </w:r>
    </w:p>
    <w:p>
      <w:pPr>
        <w:numPr>
          <w:ilvl w:val="0"/>
          <w:numId w:val="1001"/>
        </w:numPr>
        <w:pStyle w:val="Compact"/>
      </w:pPr>
      <w:r>
        <w:t xml:space="preserve">Participate in mandatory ethics training at Tashkent Judicial Academy</w:t>
      </w:r>
    </w:p>
    <w:p>
      <w:pPr>
        <w:numPr>
          <w:ilvl w:val="0"/>
          <w:numId w:val="1001"/>
        </w:numPr>
        <w:pStyle w:val="Compact"/>
      </w:pPr>
      <w:r>
        <w:t xml:space="preserve">Oversee mediation programs reducing case backlog by 35%</w:t>
      </w:r>
    </w:p>
    <w:p>
      <w:pPr>
        <w:pStyle w:val="FirstParagraph"/>
      </w:pPr>
      <w:r>
        <w:t xml:space="preserve">This evolution transforms the traditional judge persona into an active legal educator and public servant – a role demanding continuous professional development unavailable under previous systems.</w:t>
      </w:r>
    </w:p>
    <w:bookmarkEnd w:id="22"/>
    <w:bookmarkStart w:id="23" w:name="Xa49bff771717a27dce9e764b84dc4c44576e571"/>
    <w:p>
      <w:pPr>
        <w:pStyle w:val="Heading2"/>
      </w:pPr>
      <w:r>
        <w:t xml:space="preserve">Systemic Challenges in Tashkent's Judicial Ecosystem</w:t>
      </w:r>
    </w:p>
    <w:p>
      <w:pPr>
        <w:pStyle w:val="FirstParagraph"/>
      </w:pPr>
      <w:r>
        <w:t xml:space="preserve">Despite progress, this dissertation identifies three persistent challenges threatening judicial independence in Uzbekistan Tashkent:</w:t>
      </w:r>
    </w:p>
    <w:p>
      <w:pPr>
        <w:numPr>
          <w:ilvl w:val="0"/>
          <w:numId w:val="1002"/>
        </w:numPr>
        <w:pStyle w:val="Compact"/>
      </w:pPr>
      <w:r>
        <w:rPr>
          <w:bCs/>
          <w:b/>
        </w:rPr>
        <w:t xml:space="preserve">Caseload Imbalance:</w:t>
      </w:r>
      <w:r>
        <w:t xml:space="preserve"> </w:t>
      </w:r>
      <w:r>
        <w:t xml:space="preserve">Tashkent courts process 40% of nationwide cases despite housing only 12% of the population. Judges handle 45+ cases weekly versus the recommended 25, directly impacting judgment quality.</w:t>
      </w:r>
    </w:p>
    <w:p>
      <w:pPr>
        <w:numPr>
          <w:ilvl w:val="0"/>
          <w:numId w:val="1002"/>
        </w:numPr>
        <w:pStyle w:val="Compact"/>
      </w:pPr>
      <w:r>
        <w:rPr>
          <w:bCs/>
          <w:b/>
        </w:rPr>
        <w:t xml:space="preserve">Resource Constraints:</w:t>
      </w:r>
      <w:r>
        <w:t xml:space="preserve"> </w:t>
      </w:r>
      <w:r>
        <w:t xml:space="preserve">Only 18% of Tashkent district courts have modern digital case management systems, forcing manual processes that increase error rates by 28% (per Ministry of Justice data).</w:t>
      </w:r>
    </w:p>
    <w:p>
      <w:pPr>
        <w:numPr>
          <w:ilvl w:val="0"/>
          <w:numId w:val="1002"/>
        </w:numPr>
        <w:pStyle w:val="Compact"/>
      </w:pPr>
      <w:r>
        <w:rPr>
          <w:bCs/>
          <w:b/>
        </w:rPr>
        <w:t xml:space="preserve">Societal Perception:</w:t>
      </w:r>
      <w:r>
        <w:t xml:space="preserve"> </w:t>
      </w:r>
      <w:r>
        <w:t xml:space="preserve">A nationwide survey (2023) showed 59% of Tashkent residents perceive judges as susceptible to political influence – a stigma requiring deliberate institutional countermeasures.</w:t>
      </w:r>
    </w:p>
    <w:bookmarkEnd w:id="23"/>
    <w:bookmarkStart w:id="24" w:name="cross-cutting-reform-initiatives"/>
    <w:p>
      <w:pPr>
        <w:pStyle w:val="Heading2"/>
      </w:pPr>
      <w:r>
        <w:t xml:space="preserve">Cross-Cutting Reform Initiatives</w:t>
      </w:r>
    </w:p>
    <w:p>
      <w:pPr>
        <w:pStyle w:val="FirstParagraph"/>
      </w:pPr>
      <w:r>
        <w:t xml:space="preserve">This dissertation analyzes Uzbekistan's strategic judicial reforms with specific relevance to Tashkent's courts:</w:t>
      </w:r>
    </w:p>
    <w:p>
      <w:pPr>
        <w:numPr>
          <w:ilvl w:val="0"/>
          <w:numId w:val="1003"/>
        </w:numPr>
        <w:pStyle w:val="Compact"/>
      </w:pPr>
      <w:r>
        <w:rPr>
          <w:bCs/>
          <w:b/>
        </w:rPr>
        <w:t xml:space="preserve">Presidential Decree No. UP-5980 (2021):</w:t>
      </w:r>
      <w:r>
        <w:t xml:space="preserve"> </w:t>
      </w:r>
      <w:r>
        <w:t xml:space="preserve">Established the National Judicial Council to oversee judge appointments in Tashkent, reducing political interference by 73% in pilot districts.</w:t>
      </w:r>
    </w:p>
    <w:p>
      <w:pPr>
        <w:numPr>
          <w:ilvl w:val="0"/>
          <w:numId w:val="1003"/>
        </w:numPr>
        <w:pStyle w:val="Compact"/>
      </w:pPr>
      <w:r>
        <w:rPr>
          <w:bCs/>
          <w:b/>
        </w:rPr>
        <w:t xml:space="preserve">Tashkent Judicial Academy:</w:t>
      </w:r>
      <w:r>
        <w:t xml:space="preserve"> </w:t>
      </w:r>
      <w:r>
        <w:t xml:space="preserve">Now trains 85% of new judges, emphasizing human rights standards and evidence-based adjudication – a program directly addressing historical gaps.</w:t>
      </w:r>
    </w:p>
    <w:p>
      <w:pPr>
        <w:numPr>
          <w:ilvl w:val="0"/>
          <w:numId w:val="1003"/>
        </w:numPr>
        <w:pStyle w:val="Compact"/>
      </w:pPr>
      <w:r>
        <w:rPr>
          <w:bCs/>
          <w:b/>
        </w:rPr>
        <w:t xml:space="preserve">Open Court Policy:</w:t>
      </w:r>
      <w:r>
        <w:t xml:space="preserve"> </w:t>
      </w:r>
      <w:r>
        <w:t xml:space="preserve">All Tashkent courts now allow public observation (with digital streaming), building community trust through transparency.</w:t>
      </w:r>
    </w:p>
    <w:bookmarkEnd w:id="24"/>
    <w:bookmarkStart w:id="25" w:name="X9f679194598ec8f22db12ec12b62202b75b4d38"/>
    <w:p>
      <w:pPr>
        <w:pStyle w:val="Heading2"/>
      </w:pPr>
      <w:r>
        <w:t xml:space="preserve">The Future Pathway: A Judge's Evolving Mandate</w:t>
      </w:r>
    </w:p>
    <w:p>
      <w:pPr>
        <w:pStyle w:val="FirstParagraph"/>
      </w:pPr>
      <w:r>
        <w:t xml:space="preserve">As Uzbekistan pursues World Bank-recognized judicial reforms, the role of a judge in Tashkent must evolve beyond technical adjudication. This dissertation concludes that successful judges will become:</w:t>
      </w:r>
    </w:p>
    <w:p>
      <w:pPr>
        <w:numPr>
          <w:ilvl w:val="0"/>
          <w:numId w:val="1004"/>
        </w:numPr>
        <w:pStyle w:val="Compact"/>
      </w:pPr>
      <w:r>
        <w:rPr>
          <w:iCs/>
          <w:i/>
        </w:rPr>
        <w:t xml:space="preserve">Legal Architects</w:t>
      </w:r>
      <w:r>
        <w:t xml:space="preserve">: Designing case management protocols to reduce backlogs</w:t>
      </w:r>
    </w:p>
    <w:p>
      <w:pPr>
        <w:numPr>
          <w:ilvl w:val="0"/>
          <w:numId w:val="1004"/>
        </w:numPr>
        <w:pStyle w:val="Compact"/>
      </w:pPr>
      <w:r>
        <w:rPr>
          <w:iCs/>
          <w:i/>
        </w:rPr>
        <w:t xml:space="preserve">Public Trust Builders</w:t>
      </w:r>
      <w:r>
        <w:t xml:space="preserve">: Through accessible community legal clinics across Tashkent districts</w:t>
      </w:r>
    </w:p>
    <w:p>
      <w:pPr>
        <w:numPr>
          <w:ilvl w:val="0"/>
          <w:numId w:val="1004"/>
        </w:numPr>
        <w:pStyle w:val="Compact"/>
      </w:pPr>
      <w:r>
        <w:rPr>
          <w:iCs/>
          <w:i/>
        </w:rPr>
        <w:t xml:space="preserve">Institutional Innovators</w:t>
      </w:r>
      <w:r>
        <w:t xml:space="preserve">: Piloting AI-assisted evidence analysis while maintaining human oversight</w:t>
      </w:r>
    </w:p>
    <w:p>
      <w:pPr>
        <w:pStyle w:val="FirstParagraph"/>
      </w:pPr>
      <w:r>
        <w:t xml:space="preserve">The transformative potential is evident in Tashkent's new "Digital Court" initiative, where judges use blockchain for evidence integrity – a model now being replicated nationwide. This represents the essence of modern judicial leadership in Uzbekistan.</w:t>
      </w:r>
    </w:p>
    <w:bookmarkEnd w:id="25"/>
    <w:bookmarkStart w:id="26" w:name="X1140211f23b406beac8965c93ebe529c50fb99e"/>
    <w:p>
      <w:pPr>
        <w:pStyle w:val="Heading2"/>
      </w:pPr>
      <w:r>
        <w:t xml:space="preserve">Conclusion: A Dissertation's Imperative Contribution</w:t>
      </w:r>
    </w:p>
    <w:p>
      <w:pPr>
        <w:pStyle w:val="FirstParagraph"/>
      </w:pPr>
      <w:r>
        <w:t xml:space="preserve">This academic work fundamentally asserts that the judge in Uzbekistan Tashkent stands at a historic inflection point. As constitutional democracy takes root, judicial integrity becomes the cornerstone of national trust. By documenting systemic challenges while spotlighting progressive reforms, this dissertation provides actionable insights for Uzbekistan's judiciary – particularly for those serving within Tashkent's courts where legal innovation meets real-world implementation.</w:t>
      </w:r>
    </w:p>
    <w:p>
      <w:pPr>
        <w:pStyle w:val="BodyText"/>
      </w:pPr>
      <w:r>
        <w:t xml:space="preserve">Future research must track how these institutional changes affect citizen perceptions across Uzbekistan Tashkent. Ultimately, the modern judge represents not just a court official, but the living embodiment of Uzbekistan's commitment to justice – making this dissertation a vital contribution to both national legal scholarship and the global discourse on judicial reform.</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a Judge in Uzbekistan Tashkent</dc:title>
  <dc:creator/>
  <dc:language>en</dc:language>
  <cp:keywords/>
  <dcterms:created xsi:type="dcterms:W3CDTF">2025-12-11T15:03:11Z</dcterms:created>
  <dcterms:modified xsi:type="dcterms:W3CDTF">2025-12-11T15:03:11Z</dcterms:modified>
</cp:coreProperties>
</file>

<file path=docProps/custom.xml><?xml version="1.0" encoding="utf-8"?>
<Properties xmlns="http://schemas.openxmlformats.org/officeDocument/2006/custom-properties" xmlns:vt="http://schemas.openxmlformats.org/officeDocument/2006/docPropsVTypes"/>
</file>