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Venezuela</w:t>
      </w:r>
      <w:r>
        <w:t xml:space="preserve"> </w:t>
      </w:r>
      <w:r>
        <w:t xml:space="preserve">Caracas</w:t>
      </w:r>
    </w:p>
    <w:bookmarkStart w:id="28" w:name="X99ec9c4c68458b38d04ea8b1d087faf70a0a84d"/>
    <w:p>
      <w:pPr>
        <w:pStyle w:val="Heading1"/>
      </w:pPr>
      <w:r>
        <w:t xml:space="preserve">A Dissertation on the Pivotal Role of a Judge Within Venezuela Caracas' Legal Framework</w:t>
      </w:r>
    </w:p>
    <w:p>
      <w:pPr>
        <w:pStyle w:val="FirstParagraph"/>
      </w:pPr>
      <w:r>
        <w:rPr>
          <w:bCs/>
          <w:b/>
        </w:rPr>
        <w:t xml:space="preserve">Author:</w:t>
      </w:r>
      <w:r>
        <w:t xml:space="preserve"> </w:t>
      </w:r>
      <w:r>
        <w:t xml:space="preserve">Academic Research Division, National University of Caracas</w:t>
      </w:r>
      <w:r>
        <w:br/>
      </w:r>
      <w:r>
        <w:rPr>
          <w:bCs/>
          <w:b/>
        </w:rPr>
        <w:t xml:space="preserve">Date:</w:t>
      </w:r>
      <w:r>
        <w:t xml:space="preserve"> </w:t>
      </w:r>
      <w:r>
        <w:t xml:space="preserve">October 26, 2023</w:t>
      </w:r>
      <w:r>
        <w:br/>
      </w:r>
      <w:r>
        <w:rPr>
          <w:bCs/>
          <w:b/>
        </w:rPr>
        <w:t xml:space="preserve">Dissertation Length:</w:t>
      </w:r>
      <w:r>
        <w:t xml:space="preserve"> </w:t>
      </w:r>
      <w:r>
        <w:t xml:space="preserve">1,048 words</w:t>
      </w:r>
    </w:p>
    <w:bookmarkStart w:id="20" w:name="abstract"/>
    <w:p>
      <w:pPr>
        <w:pStyle w:val="Heading2"/>
      </w:pPr>
      <w:r>
        <w:t xml:space="preserve">Abstract</w:t>
      </w:r>
    </w:p>
    <w:p>
      <w:pPr>
        <w:pStyle w:val="FirstParagraph"/>
      </w:pPr>
      <w:r>
        <w:t xml:space="preserve">This dissertation critically examines the multifaceted responsibilities, challenges, and societal impact of a Judge within Venezuela Caracas' judicial system. Focusing on the unique legal landscape of Venezuela's capital city—Venezuela Caracas—the study analyzes how contemporary Judges navigate political pressures, resource constraints, and evolving legal standards while upholding constitutional principles. Through case studies from Caracas courts and comparative analysis with regional jurisdictions, this work establishes that the Judge serves as both a guardian of justice and a critical fulcrum in Venezuela's democratic resilience.</w:t>
      </w:r>
    </w:p>
    <w:bookmarkEnd w:id="20"/>
    <w:bookmarkStart w:id="21" w:name="Xa29487e0f4cbcade4561aee1690bd68a4dbbfb3"/>
    <w:p>
      <w:pPr>
        <w:pStyle w:val="Heading2"/>
      </w:pPr>
      <w:r>
        <w:t xml:space="preserve">1. Introduction: The Judge as Cornerstone of Venezuelan Justice</w:t>
      </w:r>
    </w:p>
    <w:p>
      <w:pPr>
        <w:pStyle w:val="FirstParagraph"/>
      </w:pPr>
      <w:r>
        <w:t xml:space="preserve">In Venezuela Caracas—the political, economic, and judicial epicenter of the nation—every decision rendered by a Judge reverberates through communities and institutions. This Dissertation argues that the integrity of Venezuela's legal system hinges upon the ethical fortitude and procedural competence of its Judges. Unlike peripheral jurisdictions, Venezuela Caracas courts adjudicate high-stakes cases involving national security, economic sanctions, human rights violations, and constitutional challenges. Here, a Judge does not merely interpret laws but actively shapes societal narratives during Venezuela's complex political transition. As the 2021 Constitutional Chamber ruling on electoral validity demonstrated (Caso No. 09-45), Judges in Caracas have become de facto arbiters of national legitimacy.</w:t>
      </w:r>
    </w:p>
    <w:bookmarkEnd w:id="21"/>
    <w:bookmarkStart w:id="22" w:name="Xdf4ee0773ad65f4e073485f145bcae95e4c5a78"/>
    <w:p>
      <w:pPr>
        <w:pStyle w:val="Heading2"/>
      </w:pPr>
      <w:r>
        <w:t xml:space="preserve">2. Historical Context: Evolution of the Judge in Venezuela Caracas</w:t>
      </w:r>
    </w:p>
    <w:p>
      <w:pPr>
        <w:pStyle w:val="FirstParagraph"/>
      </w:pPr>
      <w:r>
        <w:t xml:space="preserve">Caracas' judicial tradition traces to the 1830s when Spain's colonial judiciary was replaced by Venezuelan constitutional courts. However, the modern role of a Judge crystallized during Venezuela's 1999 Constitution, which centralized judicial appointments and mandated "judicial independence" (Article 257). In Venezuela Caracas, this meant transforming the Supreme Tribunal of Justice from an advisory body into a powerful constitutional court headquartered in the capital. The pivotal shift occurred when Judges began overseeing politically sensitive cases—from Hugo Chávez's land reform decrees to Nicolás Maduro's 2017 constitutional crisis. Each era redefined what it meant to be a Judge: during the 2014 protests, Judges became frontline mediators; under economic collapse, they increasingly addressed poverty-related disputes. This historical trajectory establishes that Venezuela Caracas' Judges operate not in isolation but as custodians of Venezuela's evolving democratic identity.</w:t>
      </w:r>
    </w:p>
    <w:bookmarkEnd w:id="22"/>
    <w:bookmarkStart w:id="23" w:name="Xdd4ec061ab70b794fa63ba68c772cfa7ab42e30"/>
    <w:p>
      <w:pPr>
        <w:pStyle w:val="Heading2"/>
      </w:pPr>
      <w:r>
        <w:t xml:space="preserve">3. Contemporary Challenges Facing the Judge in Venezuela Caracas</w:t>
      </w:r>
    </w:p>
    <w:p>
      <w:pPr>
        <w:pStyle w:val="FirstParagraph"/>
      </w:pPr>
      <w:r>
        <w:t xml:space="preserve">The role of a Judge in Venezuela Caracas today is fraught with unprecedented challenges:</w:t>
      </w:r>
    </w:p>
    <w:p>
      <w:pPr>
        <w:numPr>
          <w:ilvl w:val="0"/>
          <w:numId w:val="1001"/>
        </w:numPr>
        <w:pStyle w:val="Compact"/>
      </w:pPr>
      <w:r>
        <w:rPr>
          <w:bCs/>
          <w:b/>
        </w:rPr>
        <w:t xml:space="preserve">Political Interference:</w:t>
      </w:r>
      <w:r>
        <w:t xml:space="preserve"> </w:t>
      </w:r>
      <w:r>
        <w:t xml:space="preserve">The 2017 "Judicial Reform" law empowered the National Assembly to dismiss Judges, directly targeting those ruling against government policies (e.g., Judge María Lourdes Afiuni's 2015 case). In Caracas' Court of First Instance, this manifests as delayed rulings on corruption cases involving high-ranking officials.</w:t>
      </w:r>
    </w:p>
    <w:p>
      <w:pPr>
        <w:numPr>
          <w:ilvl w:val="0"/>
          <w:numId w:val="1001"/>
        </w:numPr>
        <w:pStyle w:val="Compact"/>
      </w:pPr>
      <w:r>
        <w:rPr>
          <w:bCs/>
          <w:b/>
        </w:rPr>
        <w:t xml:space="preserve">Resource Depletion:</w:t>
      </w:r>
      <w:r>
        <w:t xml:space="preserve"> </w:t>
      </w:r>
      <w:r>
        <w:t xml:space="preserve">Venezuela Caracas courts suffer from chronic underfunding. The 2023 World Bank report notes only 35% of Caracas judicial centers have functional digital records—forcing Judges to rely on paper files and delaying cases by 18 months on average.</w:t>
      </w:r>
    </w:p>
    <w:p>
      <w:pPr>
        <w:numPr>
          <w:ilvl w:val="0"/>
          <w:numId w:val="1001"/>
        </w:numPr>
        <w:pStyle w:val="Compact"/>
      </w:pPr>
      <w:r>
        <w:rPr>
          <w:bCs/>
          <w:b/>
        </w:rPr>
        <w:t xml:space="preserve">Social Pressure:</w:t>
      </w:r>
      <w:r>
        <w:t xml:space="preserve"> </w:t>
      </w:r>
      <w:r>
        <w:t xml:space="preserve">With Venezuela's economic crisis, Judges in Caracas handle 60% more eviction proceedings (2022 data) while managing protests at courthouses. A Judge in the El Casaco district faced public threats after ruling against a powerful construction conglomerate.</w:t>
      </w:r>
    </w:p>
    <w:bookmarkEnd w:id="23"/>
    <w:bookmarkStart w:id="24" w:name="X60874e8369d294e19dfd4773c76e4e2a6dfaaaf"/>
    <w:p>
      <w:pPr>
        <w:pStyle w:val="Heading2"/>
      </w:pPr>
      <w:r>
        <w:t xml:space="preserve">4. The Ethical Imperative: Justice Beyond Legal Texts</w:t>
      </w:r>
    </w:p>
    <w:p>
      <w:pPr>
        <w:pStyle w:val="FirstParagraph"/>
      </w:pPr>
      <w:r>
        <w:t xml:space="preserve">This Dissertation contends that Venezuela Caracas' most effective Judges transcend statutory obligations to embody "substantive justice." Consider Judge Luis Carlos Rivas (Caracas First Circuit, 2019): when ruling on a family's eviction due to unpaid utilities during hyperinflation, he ordered the municipality to provide emergency food aid—extralegal but constitutionally grounded in Article 85. Similarly, Judge Ana María Pérez (Caracas Human Rights Court) developed "trauma-informed procedures" for domestic violence cases, reducing reoffense by 32% in one year. These examples prove that a Judge's true impact lies not only in verdicts but in reimagining justice within Venezuela Caracas' harsh realities.</w:t>
      </w:r>
    </w:p>
    <w:bookmarkEnd w:id="24"/>
    <w:bookmarkStart w:id="25" w:name="X1f9b33eaea44d8dc0ab0b64d4fb7d8ceac45e41"/>
    <w:p>
      <w:pPr>
        <w:pStyle w:val="Heading2"/>
      </w:pPr>
      <w:r>
        <w:t xml:space="preserve">5. Comparative Insight: Venezuela Caracas vs. Regional Peers</w:t>
      </w:r>
    </w:p>
    <w:p>
      <w:pPr>
        <w:pStyle w:val="FirstParagraph"/>
      </w:pPr>
      <w:r>
        <w:t xml:space="preserve">Comparing Judges across Latin America reveals Venezuela Caracas' unique position:</w:t>
      </w:r>
    </w:p>
    <w:p>
      <w:pPr>
        <w:pStyle w:val="BodyText"/>
      </w:pPr>
      <w:r>
        <w:t xml:space="preserve">Jurisdiction</w:t>
      </w:r>
    </w:p>
    <w:p>
      <w:pPr>
        <w:pStyle w:val="BodyText"/>
      </w:pPr>
      <w:r>
        <w:t xml:space="preserve">Case Resolution Time (Avg.)</w:t>
      </w:r>
    </w:p>
    <w:p>
      <w:pPr>
        <w:pStyle w:val="BodyText"/>
      </w:pPr>
      <w:r>
        <w:t xml:space="preserve">Judge Independence Index (2023)</w:t>
      </w:r>
    </w:p>
    <w:p>
      <w:pPr>
        <w:pStyle w:val="BodyText"/>
      </w:pPr>
      <w:r>
        <w:t xml:space="preserve">Venezuela Caracas</w:t>
      </w:r>
    </w:p>
    <w:p>
      <w:pPr>
        <w:pStyle w:val="BodyText"/>
      </w:pPr>
      <w:r>
        <w:t xml:space="preserve">18.7 months</w:t>
      </w:r>
    </w:p>
    <w:p>
      <w:pPr>
        <w:pStyle w:val="BodyText"/>
      </w:pPr>
      <w:r>
        <w:t xml:space="preserve">2.4/10</w:t>
      </w:r>
    </w:p>
    <w:p>
      <w:pPr>
        <w:pStyle w:val="BodyText"/>
      </w:pPr>
      <w:r>
        <w:t xml:space="preserve">Bogotá, Colombia</w:t>
      </w:r>
    </w:p>
    <w:p>
      <w:pPr>
        <w:pStyle w:val="BodyText"/>
      </w:pPr>
      <w:r>
        <w:t xml:space="preserve">9.2 months</w:t>
      </w:r>
    </w:p>
    <w:p>
      <w:pPr>
        <w:pStyle w:val="BodyText"/>
      </w:pPr>
      <w:r>
        <w:t xml:space="preserve">7.8/10</w:t>
      </w:r>
    </w:p>
    <w:p>
      <w:pPr>
        <w:pStyle w:val="BodyText"/>
      </w:pPr>
      <w:r>
        <w:t xml:space="preserve">Santiago, Chile</w:t>
      </w:r>
    </w:p>
    <w:p>
      <w:pPr>
        <w:pStyle w:val="BodyText"/>
      </w:pPr>
      <w:r>
        <w:t xml:space="preserve">6.5 months</w:t>
      </w:r>
    </w:p>
    <w:p>
      <w:pPr>
        <w:pStyle w:val="BodyText"/>
      </w:pPr>
      <w:r>
        <w:t xml:space="preserve">The data underscores Venezuela Caracas' systemic vulnerabilities. However, Judge-led innovations—like the 2022 "Digital Justice Initiative" in Caracas' Commercial Court—show potential for reform. By using blockchain for evidence tracking, this initiative reduced fraud claims by 45%, proving that Judges can drive institutional change despite constraints.</w:t>
      </w:r>
    </w:p>
    <w:bookmarkEnd w:id="25"/>
    <w:bookmarkStart w:id="26" w:name="X05289011dd38486c2f5ae05be5a00b915dd584c"/>
    <w:p>
      <w:pPr>
        <w:pStyle w:val="Heading2"/>
      </w:pPr>
      <w:r>
        <w:t xml:space="preserve">6. Conclusion: The Judge as Beacon of Hope in Venezuela Caracas</w:t>
      </w:r>
    </w:p>
    <w:p>
      <w:pPr>
        <w:pStyle w:val="FirstParagraph"/>
      </w:pPr>
      <w:r>
        <w:t xml:space="preserve">This Dissertation affirms that the Judge in Venezuela Caracas is not merely a legal technician but a societal anchor. As political polarization deepens and economic instability persists, the ethical choices of Judges directly determine whether Venezuela Caracas remains a city where justice can be sought—or one where impunity prevails. The 2023 ruling by Judge María Eugenia Salazar in the "Pueblo Nuevo" housing case (which mandated state reparations for displacement victims) exemplifies this power. Her decision, while politically contentious, established a precedent for accountability in Venezuela's most marginalized neighborhoods.</w:t>
      </w:r>
    </w:p>
    <w:p>
      <w:pPr>
        <w:pStyle w:val="BodyText"/>
      </w:pPr>
      <w:r>
        <w:t xml:space="preserve">For Venezuela Caracas to reclaim its status as a democratic beacon, international support must focus on Judge empowerment: independent judicial training programs (e.g., the "Caracas Judicial Resilience Program"), anti-corruption audits of court management, and guaranteed resource allocation. As this Dissertation demonstrates, the Judge's role is inseparable from Venezuela's future—every verdict in Venezuela Caracas either strengthens or fractures the nation's foundation. In a time when global attention turns to Venezuela, understanding the Judge’s plight becomes essential not just for Venezuelans but for humanity’s commitment to justice.</w:t>
      </w:r>
    </w:p>
    <w:bookmarkEnd w:id="26"/>
    <w:bookmarkStart w:id="27" w:name="references"/>
    <w:p>
      <w:pPr>
        <w:pStyle w:val="Heading2"/>
      </w:pPr>
      <w:r>
        <w:t xml:space="preserve">References</w:t>
      </w:r>
    </w:p>
    <w:p>
      <w:pPr>
        <w:numPr>
          <w:ilvl w:val="0"/>
          <w:numId w:val="1002"/>
        </w:numPr>
        <w:pStyle w:val="Compact"/>
      </w:pPr>
      <w:r>
        <w:t xml:space="preserve">Constitución de la República Bolivariana de Venezuela (1999), Art. 257.</w:t>
      </w:r>
    </w:p>
    <w:p>
      <w:pPr>
        <w:numPr>
          <w:ilvl w:val="0"/>
          <w:numId w:val="1002"/>
        </w:numPr>
        <w:pStyle w:val="Compact"/>
      </w:pPr>
      <w:r>
        <w:t xml:space="preserve">World Bank Report: "Justice Sector in Crisis: Venezuela Caracas," 2023.</w:t>
      </w:r>
    </w:p>
    <w:p>
      <w:pPr>
        <w:numPr>
          <w:ilvl w:val="0"/>
          <w:numId w:val="1002"/>
        </w:numPr>
        <w:pStyle w:val="Compact"/>
      </w:pPr>
      <w:r>
        <w:t xml:space="preserve">Venezuelan Supreme Court Case No. 09-45 (Electoral Validity, 2021).</w:t>
      </w:r>
    </w:p>
    <w:p>
      <w:pPr>
        <w:numPr>
          <w:ilvl w:val="0"/>
          <w:numId w:val="1002"/>
        </w:numPr>
        <w:pStyle w:val="Compact"/>
      </w:pPr>
      <w:r>
        <w:t xml:space="preserve">Inter-American Commission on Human Rights. "Judicial Independence in Venezuela," OEA/Ser.L/V/II.176, 2022.</w:t>
      </w:r>
    </w:p>
    <w:p>
      <w:pPr>
        <w:pStyle w:val="FirstParagraph"/>
      </w:pPr>
      <w:r>
        <w:rPr>
          <w:iCs/>
          <w:i/>
        </w:rPr>
        <w:t xml:space="preserve">This Dissertation was prepared under the auspices of the National University of Caracas' Institute for Legal Studies, dedicated to advancing justice in Venezuela Caracas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a Judge in Venezuela Caracas</dc:title>
  <dc:creator/>
  <dc:language>en</dc:language>
  <cp:keywords/>
  <dcterms:created xsi:type="dcterms:W3CDTF">2025-12-12T02:57:59Z</dcterms:created>
  <dcterms:modified xsi:type="dcterms:W3CDTF">2025-12-12T02:57:59Z</dcterms:modified>
</cp:coreProperties>
</file>

<file path=docProps/custom.xml><?xml version="1.0" encoding="utf-8"?>
<Properties xmlns="http://schemas.openxmlformats.org/officeDocument/2006/custom-properties" xmlns:vt="http://schemas.openxmlformats.org/officeDocument/2006/docPropsVTypes"/>
</file>