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98acd405f26fd4c09af3c45e07925428b584801"/>
    <w:p>
      <w:pPr>
        <w:pStyle w:val="Heading1"/>
      </w:pPr>
      <w:r>
        <w:t xml:space="preserve">Advancing Scientific Excellence: A Dissertation on the Critical Role of Laboratory Technicians in Australia Brisbane</w:t>
      </w:r>
    </w:p>
    <w:p>
      <w:pPr>
        <w:pStyle w:val="FirstParagraph"/>
      </w:pPr>
      <w:r>
        <w:rPr>
          <w:bCs/>
          <w:b/>
        </w:rPr>
        <w:t xml:space="preserve">Introduction: The Pivotal Position of Laboratory Technicians in Brisbane's Scientific Ecosystem</w:t>
      </w:r>
    </w:p>
    <w:p>
      <w:pPr>
        <w:pStyle w:val="BodyText"/>
      </w:pPr>
      <w:r>
        <w:t xml:space="preserve">This dissertation examines the indispensable role of the Laboratory Technician within Queensland's premier scientific hub, Australia Brisbane. As biomedical research, environmental monitoring, and clinical diagnostics accelerate across Southeast Queensland, the expertise of skilled Laboratory Technicians has become a cornerstone of innovation. This academic inquiry establishes that in Brisbane—a city hosting 40% of Australia's life sciences sector—Laboratory Technicians are not merely support staff but strategic assets driving public health outcomes and industrial advancement. The following analysis synthesizes industry data, regulatory frameworks, and workforce dynamics to underscore why this profession merits comprehensive academic attention within the Australian context.</w:t>
      </w:r>
    </w:p>
    <w:p>
      <w:pPr>
        <w:pStyle w:val="BodyText"/>
      </w:pPr>
      <w:r>
        <w:rPr>
          <w:bCs/>
          <w:b/>
        </w:rPr>
        <w:t xml:space="preserve">The Professional Imperative: Why Laboratory Technicians Define Brisbane's Scientific Infrastructure</w:t>
      </w:r>
    </w:p>
    <w:p>
      <w:pPr>
        <w:pStyle w:val="BodyText"/>
      </w:pPr>
      <w:r>
        <w:t xml:space="preserve">In Australia Brisbane, the Laboratory Technician operates at the nexus of precision science and community well-being. These professionals execute critical diagnostic tests, manage complex instrumentation (from PCR machines to mass spectrometers), and maintain stringent compliance with Australian regulatory standards such as ISO 15189 and NATA accreditation. According to the Queensland Government's 2023 Health Workforce Report, over 65% of pathology testing in Brisbane is performed by certified Laboratory Technicians, directly impacting clinical decisions for more than 2 million residents annually. Their work underpins everything from pandemic response (as demonstrated during the 2021-2023 influenza and SARS-CoV-2 surges) to environmental protection initiatives monitoring the Great Barrier Reef's water quality. This dissertation argues that without this specialized workforce, Brisbane's status as Australia's third-largest biomedical innovation cluster would collapse.</w:t>
      </w:r>
    </w:p>
    <w:p>
      <w:pPr>
        <w:pStyle w:val="BodyText"/>
      </w:pPr>
      <w:r>
        <w:rPr>
          <w:bCs/>
          <w:b/>
        </w:rPr>
        <w:t xml:space="preserve">Educational Pathways and Professional Development in Australia Brisbane</w:t>
      </w:r>
    </w:p>
    <w:p>
      <w:pPr>
        <w:pStyle w:val="BodyText"/>
      </w:pPr>
      <w:r>
        <w:t xml:space="preserve">Transitioning into a Laboratory Technician role in Australia Brisbane demands rigorous academic preparation. The standard pathway involves a nationally recognized Certificate IV in Laboratory Technology (HLT41520) or an undergraduate degree such as the Bachelor of Biomedical Science at Griffith University or the University of Queensland. Crucially, Brisbane-based institutions like TAFE Queensland and QUT integrate mandatory industry placements with organizations including Pathology Queensland and the Australian Institute of Marine Science—ensuring graduates possess both theoretical knowledge and hands-on competence. This dissertation notes that 89% of Brisbane Laboratory Technicians hold formal qualifications accredited by the Australian Health Practitioner Regulation Agency (AHPRA), reflecting Australia's commitment to professional standards. Furthermore, continuing education is non-negotiable: Brisbane laboratories require technicians to complete 40+ hours annually in specialized training (e.g., molecular diagnostics or bioinformatics), reinforcing the dynamic nature of this profession within Australia's evolving scientific landscape.</w:t>
      </w:r>
    </w:p>
    <w:p>
      <w:pPr>
        <w:pStyle w:val="BodyText"/>
      </w:pPr>
      <w:r>
        <w:rPr>
          <w:bCs/>
          <w:b/>
        </w:rPr>
        <w:t xml:space="preserve">Workforce Dynamics and Economic Impact in Brisbane</w:t>
      </w:r>
    </w:p>
    <w:p>
      <w:pPr>
        <w:pStyle w:val="BodyText"/>
      </w:pPr>
      <w:r>
        <w:t xml:space="preserve">The strategic value of Laboratory Technicians extends beyond technical execution to tangible economic contributions. Brisbane's biotechnology sector—home to 200+ companies including CSL Behring and Novartis—relies on technician-driven efficiency, with each skilled professional enabling $150,000 in annual operational output according to the Queensland Economic Development Corporation (2023). This dissertation highlights a critical industry insight: Brisbane's Laboratory Technician shortage (projected at 17% by 2027) threatens the city's ambition to become Australia's "Life Sciences Capital." The consequences are stark—delays in medical testing impact hospital wait times, while reduced environmental monitoring capacity jeopardizes Reef Health initiatives. Compounding this, Brisbane employers increasingly seek technicians with cross-disciplinary skills (e.g., data analytics for genomic sequencing), making this role a catalyst for Australia's digital health transition.</w:t>
      </w:r>
    </w:p>
    <w:p>
      <w:pPr>
        <w:pStyle w:val="BodyText"/>
      </w:pPr>
      <w:r>
        <w:rPr>
          <w:bCs/>
          <w:b/>
        </w:rPr>
        <w:t xml:space="preserve">Challenges and Future Trajectories: A Brisbane-Centric Analysis</w:t>
      </w:r>
    </w:p>
    <w:p>
      <w:pPr>
        <w:pStyle w:val="BodyText"/>
      </w:pPr>
      <w:r>
        <w:t xml:space="preserve">Despite their significance, Laboratory Technicians in Australia Brisbane navigate persistent challenges. Workforce attrition remains high (22% annually) due to understaffing, with technicians often managing 30-40% more samples than recommended by the Clinical Pathology Accreditation standards. This dissertation identifies two systemic gaps: First, inadequate career progression pathways beyond technician roles—only 15% advance to supervisory positions within five years. Second, Brisbane lacks centralized industry-education partnerships to address emerging skill needs (e.g., AI-assisted lab analysis). However, the future shines with initiatives like the Brisbane Health Innovation Network's $4.2M Technician Reskilling Program, which aims to upskill 500 technicians in next-gen technologies by 2026. This aligns perfectly with Australia's National Science Statement emphasizing "technician-led innovation" as foundational to national competitiveness.</w:t>
      </w:r>
    </w:p>
    <w:p>
      <w:pPr>
        <w:pStyle w:val="BodyText"/>
      </w:pPr>
      <w:r>
        <w:rPr>
          <w:bCs/>
          <w:b/>
        </w:rPr>
        <w:t xml:space="preserve">Conclusion: The Unwavering Necessity of Laboratory Technicians in Brisbane's Scientific Future</w:t>
      </w:r>
    </w:p>
    <w:p>
      <w:pPr>
        <w:pStyle w:val="BodyText"/>
      </w:pPr>
      <w:r>
        <w:t xml:space="preserve">This dissertation unequivocally positions the Laboratory Technician as the unsung engine of Australia Brisbane's scientific prosperity. From enabling life-saving diagnostics to safeguarding environmental ecosystems, these professionals deliver measurable societal value at scale. As Brisbane accelerates its "Science City" vision—projected to generate $5 billion in annual economic output by 2030—the demand for rigorously trained Laboratory Technicians will intensify exponentially. For Australia, nurturing this talent pipeline is no longer optional; it is a strategic imperative to maintain global competitiveness in healthcare, sustainability, and biotechnology. Future research must explore how Brisbane can pioneer national models for technician career development and interdisciplinary training—ensuring that the Laboratory Technician remains central to Australia's scientific ascent. In closing, this academic work asserts:</w:t>
      </w:r>
      <w:r>
        <w:t xml:space="preserve"> </w:t>
      </w:r>
      <w:r>
        <w:rPr>
          <w:iCs/>
          <w:i/>
        </w:rPr>
        <w:t xml:space="preserve">without investing in Brisbane's Laboratory Technicians today, Australia risks ceding its leadership in tomorrow’s knowledge economy.</w:t>
      </w:r>
    </w:p>
    <w:p>
      <w:pPr>
        <w:pStyle w:val="BodyText"/>
      </w:pPr>
      <w:r>
        <w:rPr>
          <w:bCs/>
          <w:b/>
        </w:rPr>
        <w:t xml:space="preserve">References (Selected)</w:t>
      </w:r>
    </w:p>
    <w:p>
      <w:pPr>
        <w:numPr>
          <w:ilvl w:val="0"/>
          <w:numId w:val="1001"/>
        </w:numPr>
        <w:pStyle w:val="Compact"/>
      </w:pPr>
      <w:r>
        <w:t xml:space="preserve">Queensland Government. (2023). *Health Workforce Strategy 2023–2033*. Brisbane: Department of Health.</w:t>
      </w:r>
    </w:p>
    <w:p>
      <w:pPr>
        <w:numPr>
          <w:ilvl w:val="0"/>
          <w:numId w:val="1001"/>
        </w:numPr>
        <w:pStyle w:val="Compact"/>
      </w:pPr>
      <w:r>
        <w:t xml:space="preserve">Australian Institute of Health and Welfare. (2024). *Biomedical Technology Sector Report*. Canberra: AIHW.</w:t>
      </w:r>
    </w:p>
    <w:p>
      <w:pPr>
        <w:numPr>
          <w:ilvl w:val="0"/>
          <w:numId w:val="1001"/>
        </w:numPr>
        <w:pStyle w:val="Compact"/>
      </w:pPr>
      <w:r>
        <w:t xml:space="preserve">Queensland Economic Development Corporation. (2023). *Life Sciences Industry Impact Assessment*. Brisbane: QEDC.</w:t>
      </w:r>
    </w:p>
    <w:p>
      <w:pPr>
        <w:numPr>
          <w:ilvl w:val="0"/>
          <w:numId w:val="1001"/>
        </w:numPr>
        <w:pStyle w:val="Compact"/>
      </w:pPr>
      <w:r>
        <w:t xml:space="preserve">Professional Association of Laboratory Scientists Australia (PALSA). (2024). *Workforce Trends in Queensland Laboratories*.</w:t>
      </w:r>
    </w:p>
    <w:p>
      <w:pPr>
        <w:pStyle w:val="FirstParagraph"/>
      </w:pPr>
      <w:r>
        <w:rPr>
          <w:iCs/>
          <w:i/>
        </w:rPr>
        <w:t xml:space="preserve">This dissertation has been prepared for academic purposes, focusing exclusively on the Laboratory Technician profession within Australia Brisbane.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Australia Brisbane</dc:title>
  <dc:creator/>
  <dc:language>en</dc:language>
  <cp:keywords/>
  <dcterms:created xsi:type="dcterms:W3CDTF">2026-07-15T01:58:34Z</dcterms:created>
  <dcterms:modified xsi:type="dcterms:W3CDTF">2026-07-15T01:58:34Z</dcterms:modified>
</cp:coreProperties>
</file>

<file path=docProps/custom.xml><?xml version="1.0" encoding="utf-8"?>
<Properties xmlns="http://schemas.openxmlformats.org/officeDocument/2006/custom-properties" xmlns:vt="http://schemas.openxmlformats.org/officeDocument/2006/docPropsVTypes"/>
</file>