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8" w:name="Xc6e2a5953493c22f742f2eca2cc5d31cbab5f4e"/>
    <w:p>
      <w:pPr>
        <w:pStyle w:val="Heading1"/>
      </w:pPr>
      <w:r>
        <w:t xml:space="preserve">A Comprehensive Dissertation on the Indispensable Role of the Laboratory Technician in Belgium Brussels</w:t>
      </w:r>
    </w:p>
    <w:bookmarkStart w:id="20" w:name="abstract"/>
    <w:p>
      <w:pPr>
        <w:pStyle w:val="Heading2"/>
      </w:pPr>
      <w:r>
        <w:t xml:space="preserve">Abstract</w:t>
      </w:r>
    </w:p>
    <w:p>
      <w:pPr>
        <w:pStyle w:val="FirstParagraph"/>
      </w:pPr>
      <w:r>
        <w:t xml:space="preserve">This dissertation examines the pivotal role of the Laboratory Technician within the scientific and regulatory ecosystem of Belgium, with specific focus on Brussels, as the political and administrative heart of Europe. It analyzes how these professionals form the backbone of laboratory operations across pharmaceutical research, public health institutions, environmental monitoring agencies, and academic research centers. Emphasizing their technical expertise, adherence to stringent regulations like EU GMP/GLP standards, and contribution to Belgium's position as a global scientific hub, this study underscores why the Laboratory Technician is indispensable in Brussels' unique context. The findings affirm that the profession's evolution directly impacts Belgium Brussels' capacity for innovation, health security, and international scientific collaboration.</w:t>
      </w:r>
    </w:p>
    <w:bookmarkEnd w:id="20"/>
    <w:bookmarkStart w:id="21" w:name="X905116bbf53a960dbe526b5aab143e3ec681ba7"/>
    <w:p>
      <w:pPr>
        <w:pStyle w:val="Heading2"/>
      </w:pPr>
      <w:r>
        <w:t xml:space="preserve">Introduction: The Nexus of Science and Governance</w:t>
      </w:r>
    </w:p>
    <w:p>
      <w:pPr>
        <w:pStyle w:val="FirstParagraph"/>
      </w:pPr>
      <w:r>
        <w:t xml:space="preserve">Belgium Brussels is not merely a city; it is the de facto capital of the European Union (EU), hosting key institutions like the European Commission, European Medicines Agency (EMA), and European Centre for Disease Prevention and Control (ECDC). Within this dynamic environment, the Laboratory Technician serves as a critical operational link between scientific theory and regulatory reality. This Dissertation argues that understanding the specific demands, qualifications, and impact of the Laboratory Technician in Belgium Brussels is essential for comprehending the region's leadership in biomedical science, environmental safety, and public health policy. The role transcends routine tasks; it is fundamental to translating EU directives into actionable results within Brussels-based laboratories.</w:t>
      </w:r>
    </w:p>
    <w:bookmarkEnd w:id="21"/>
    <w:bookmarkStart w:id="22" w:name="Xdcb5823480afbcb06ef5a46cfacab572eb69252"/>
    <w:p>
      <w:pPr>
        <w:pStyle w:val="Heading2"/>
      </w:pPr>
      <w:r>
        <w:t xml:space="preserve">The Significance of the Laboratory Technician in Belgium Brussels</w:t>
      </w:r>
    </w:p>
    <w:p>
      <w:pPr>
        <w:pStyle w:val="FirstParagraph"/>
      </w:pPr>
      <w:r>
        <w:t xml:space="preserve">In the dense scientific landscape of Belgium Brussels, Laboratory Technicians are far more than support staff. They are the skilled operators who ensure the accuracy and reliability of data underpinning life-saving drug approvals (EMA), pandemic responses (ECDC), food safety regulations, and environmental compliance. Consider a typical day: a Laboratory Technician in a pharmaceutical lab in Brussels might perform cell culture validation for clinical trials, calibrate complex HPLC systems for drug purity testing, or meticulously document procedures adhering to EU GMP guidelines. In public health laboratories like the Sciensano (formerly FPS Public Health), they analyze pathogens from outbreak investigations, directly informing EU-wide health policy decisions. Their work ensures that Belgium Brussels remains a trusted center for regulatory science; without their precise execution, the entire European health and safety framework could falter.</w:t>
      </w:r>
    </w:p>
    <w:bookmarkEnd w:id="22"/>
    <w:bookmarkStart w:id="23" w:name="X00e8c8a39ad512e9a442cc55b3526c0bbc65845"/>
    <w:p>
      <w:pPr>
        <w:pStyle w:val="Heading2"/>
      </w:pPr>
      <w:r>
        <w:t xml:space="preserve">Professional Requirements and Belgian Context</w:t>
      </w:r>
    </w:p>
    <w:p>
      <w:pPr>
        <w:pStyle w:val="FirstParagraph"/>
      </w:pPr>
      <w:r>
        <w:t xml:space="preserve">The profile of the Laboratory Technician in Belgium Brussels is distinctly shaped by national and EU regulations. To work effectively within this ecosystem, technicians typically require a recognized Flemish or French-speaking diploma (e.g., a MBO level 4 in Biology, Chemistry, or Medical Technology), often complemented by specific certifications mandated for GLP/GMP environments. Crucially, the professional title "Laborant" is legally recognized in Flanders (and used contextually across Brussels) under the Belgian framework for technical professions. This formal qualification ensures technicians possess both theoretical knowledge and hands-on competence with sophisticated equipment common in Brussels' advanced labs – from mass spectrometers to automated microbiology systems. Furthermore, fluency in multiple languages (Dutch, French, English) is often essential due to the international nature of Brussels institutions and their collaborative projects across the EU.</w:t>
      </w:r>
    </w:p>
    <w:bookmarkEnd w:id="23"/>
    <w:bookmarkStart w:id="24" w:name="career-trajectory-and-economic-impact"/>
    <w:p>
      <w:pPr>
        <w:pStyle w:val="Heading2"/>
      </w:pPr>
      <w:r>
        <w:t xml:space="preserve">Career Trajectory and Economic Impact</w:t>
      </w:r>
    </w:p>
    <w:p>
      <w:pPr>
        <w:pStyle w:val="FirstParagraph"/>
      </w:pPr>
      <w:r>
        <w:t xml:space="preserve">Belgium Brussels offers a vibrant career path for Laboratory Technicians. Entry-level positions are abundant in multinational pharmaceutical headquarters (e.g., Janssen, Johnson &amp; Johnson), contract research organizations (CROs) like LabCorp or IQVIA, and major hospitals (UZ Brussel). Career progression often leads to specialized roles as Senior Laboratory Technician, Quality Control Specialist, or even laboratory supervisor within the EU regulatory framework. This career trajectory directly contributes to Belgium's economy; the life sciences sector is a major employer in Brussels, with skilled laboratory technicians being central to its workforce. The stability and growth potential of this profession make it a cornerstone of Brussels' knowledge-based economy and its status as an innovation hub.</w:t>
      </w:r>
    </w:p>
    <w:bookmarkEnd w:id="24"/>
    <w:bookmarkStart w:id="25" w:name="challenges-and-future-outlook"/>
    <w:p>
      <w:pPr>
        <w:pStyle w:val="Heading2"/>
      </w:pPr>
      <w:r>
        <w:t xml:space="preserve">Challenges and Future Outlook</w:t>
      </w:r>
    </w:p>
    <w:p>
      <w:pPr>
        <w:pStyle w:val="FirstParagraph"/>
      </w:pPr>
      <w:r>
        <w:t xml:space="preserve">Despite their importance, Laboratory Technicians in Belgium Brussels face evolving challenges. Continuous technological advancement (AI-assisted analysis, next-gen sequencing) demands constant upskilling. Navigating the complex web of EU regulations requires ongoing professional development. There is also a growing emphasis on sustainability within lab practices, requiring technicians to adapt protocols for reduced waste and energy use. However, these challenges are met with strong support systems: universities in Brussels (e.g., Vrije Universiteit Brussel) offer specialized post-graduate courses; industry associations like the Belgian Association of Laboratory Technicians provide networking and training; and EU initiatives like Horizon Europe fund projects where technicians play key technical roles. The future outlook for the Laboratory Technician in Belgium Brussels is exceptionally positive, driven by sustained investment in health research, regulatory science, and digital transformation within the EU.</w:t>
      </w:r>
    </w:p>
    <w:bookmarkEnd w:id="25"/>
    <w:bookmarkStart w:id="26" w:name="X90bc5e84d6a2b04541176d5e2622c653f20d815"/>
    <w:p>
      <w:pPr>
        <w:pStyle w:val="Heading2"/>
      </w:pPr>
      <w:r>
        <w:t xml:space="preserve">Conclusion: The Pillar of Brussels' Scientific Authority</w:t>
      </w:r>
    </w:p>
    <w:p>
      <w:pPr>
        <w:pStyle w:val="FirstParagraph"/>
      </w:pPr>
      <w:r>
        <w:t xml:space="preserve">This Dissertation unequivocally establishes that the Laboratory Technician is not a peripheral role but a fundamental pillar supporting Belgium Brussels' preeminent position in European and global science. From ensuring drug safety for millions across the continent to detecting emerging pathogens swiftly, these professionals deliver the high-quality data that underpins critical decisions made daily within EU institutions headquartered in Brussels. Their specialized skills, formal qualifications (including the recognized title "Laborant"), adherence to rigorous standards, and adaptability within Belgium's unique multilingual regulatory environment are indispensable. As Belgium Brussels continues to evolve as a nexus of innovation and governance, the continued development and recognition of the Laboratory Technician profession will be paramount for its scientific credibility and economic success. Investing in this role is, fundamentally, investing in Europe's health security, regulatory integrity, and future competitiveness. The Laboratory Technician in Belgium Brussels is not just performing tests; they are safeguarding health, enabling innovation, and upholding the standards that define European science.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Belgium Brussels</dc:title>
  <dc:creator/>
  <dc:language>en</dc:language>
  <cp:keywords/>
  <dcterms:created xsi:type="dcterms:W3CDTF">2026-07-14T09:08:13Z</dcterms:created>
  <dcterms:modified xsi:type="dcterms:W3CDTF">2026-07-14T09:08:13Z</dcterms:modified>
</cp:coreProperties>
</file>

<file path=docProps/custom.xml><?xml version="1.0" encoding="utf-8"?>
<Properties xmlns="http://schemas.openxmlformats.org/officeDocument/2006/custom-properties" xmlns:vt="http://schemas.openxmlformats.org/officeDocument/2006/docPropsVTypes"/>
</file>