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Chile</w:t>
      </w:r>
      <w:r>
        <w:t xml:space="preserve"> </w:t>
      </w:r>
      <w:r>
        <w:t xml:space="preserve">Santiago's</w:t>
      </w:r>
      <w:r>
        <w:t xml:space="preserve"> </w:t>
      </w:r>
      <w:r>
        <w:t xml:space="preserve">Healthcare</w:t>
      </w:r>
      <w:r>
        <w:t xml:space="preserve"> </w:t>
      </w:r>
      <w:r>
        <w:t xml:space="preserve">Ecosystem</w:t>
      </w:r>
    </w:p>
    <w:bookmarkStart w:id="27" w:name="X6ee5caa9e6c282b452923f444cce62a9a0d84d5"/>
    <w:p>
      <w:pPr>
        <w:pStyle w:val="Heading1"/>
      </w:pPr>
      <w:r>
        <w:t xml:space="preserve">Dissertation: The Critical Role of Laboratory Technicians in Chile Santiago's Healthcare Ecosystem</w:t>
      </w:r>
    </w:p>
    <w:bookmarkStart w:id="20" w:name="X9b792622d988bf0a7204cf52d92932f195a3a87"/>
    <w:p>
      <w:pPr>
        <w:pStyle w:val="Heading2"/>
      </w:pPr>
      <w:r>
        <w:t xml:space="preserve">Introduction: Foundation for Excellence in Clinical Diagnostics</w:t>
      </w:r>
    </w:p>
    <w:p>
      <w:pPr>
        <w:pStyle w:val="FirstParagraph"/>
      </w:pPr>
      <w:r>
        <w:t xml:space="preserve">In the rapidly evolving landscape of modern healthcare, the Laboratory Technician serves as an indispensable cornerstone within clinical infrastructure. This dissertation examines the specialized profession of the Laboratory Technician within Chile Santiago, Chile's economic and cultural capital housing over 7 million residents. With Santiago's healthcare system facing unprecedented demands—from infectious disease surveillance to personalized medicine—the role of the Laboratory Technician transcends mere technical execution; it represents a strategic imperative for public health resilience. This document asserts that advanced training, ethical professionalism, and technological adaptation of Laboratory Technicians in Chile Santiago directly correlate with improved patient outcomes and systemic healthcare efficiency.</w:t>
      </w:r>
    </w:p>
    <w:bookmarkEnd w:id="20"/>
    <w:bookmarkStart w:id="21" w:name="X7d99f59f0848f2efd2e7862a2bf08882a3a1066"/>
    <w:p>
      <w:pPr>
        <w:pStyle w:val="Heading2"/>
      </w:pPr>
      <w:r>
        <w:t xml:space="preserve">The Multifaceted Role of the Laboratory Technician in Chile Santiago</w:t>
      </w:r>
    </w:p>
    <w:p>
      <w:pPr>
        <w:pStyle w:val="FirstParagraph"/>
      </w:pPr>
      <w:r>
        <w:t xml:space="preserve">Within Santiago's dense network of public hospitals (e.g., Clínica Alemana, Hospital Sanatorio Las Condes) and private laboratories (including international chains like Laboratorio Vida), Laboratory Technicians perform complex analytical duties beyond routine testing. Their responsibilities include:</w:t>
      </w:r>
    </w:p>
    <w:p>
      <w:pPr>
        <w:numPr>
          <w:ilvl w:val="0"/>
          <w:numId w:val="1001"/>
        </w:numPr>
        <w:pStyle w:val="Compact"/>
      </w:pPr>
      <w:r>
        <w:rPr>
          <w:bCs/>
          <w:b/>
        </w:rPr>
        <w:t xml:space="preserve">Diagnostic Precision:</w:t>
      </w:r>
      <w:r>
        <w:t xml:space="preserve"> </w:t>
      </w:r>
      <w:r>
        <w:t xml:space="preserve">Operating advanced analyzers for hematology, microbiology, and molecular diagnostics (e.g., PCR testing for tuberculosis or emerging pathogens)</w:t>
      </w:r>
    </w:p>
    <w:p>
      <w:pPr>
        <w:numPr>
          <w:ilvl w:val="0"/>
          <w:numId w:val="1001"/>
        </w:numPr>
        <w:pStyle w:val="Compact"/>
      </w:pPr>
      <w:r>
        <w:rPr>
          <w:bCs/>
          <w:b/>
        </w:rPr>
        <w:t xml:space="preserve">Data Integrity Management:</w:t>
      </w:r>
      <w:r>
        <w:t xml:space="preserve"> </w:t>
      </w:r>
      <w:r>
        <w:t xml:space="preserve">Ensuring 99.8%+ accuracy in test results per Chile's Ministry of Health (MINSAL) standards</w:t>
      </w:r>
    </w:p>
    <w:p>
      <w:pPr>
        <w:numPr>
          <w:ilvl w:val="0"/>
          <w:numId w:val="1001"/>
        </w:numPr>
        <w:pStyle w:val="Compact"/>
      </w:pPr>
      <w:r>
        <w:rPr>
          <w:bCs/>
          <w:b/>
        </w:rPr>
        <w:t xml:space="preserve">Public Health Surveillance:</w:t>
      </w:r>
      <w:r>
        <w:t xml:space="preserve"> </w:t>
      </w:r>
      <w:r>
        <w:t xml:space="preserve">Contributing to Santiago's real-time disease tracking systems for influenza, dengue, and antimicrobial resistance</w:t>
      </w:r>
    </w:p>
    <w:p>
      <w:pPr>
        <w:numPr>
          <w:ilvl w:val="0"/>
          <w:numId w:val="1001"/>
        </w:numPr>
        <w:pStyle w:val="Compact"/>
      </w:pPr>
      <w:r>
        <w:rPr>
          <w:bCs/>
          <w:b/>
        </w:rPr>
        <w:t xml:space="preserve">Clinical Liaison:</w:t>
      </w:r>
      <w:r>
        <w:t xml:space="preserve"> </w:t>
      </w:r>
      <w:r>
        <w:t xml:space="preserve">Collaborating with physicians to interpret abnormal results within Santiago's integrated health information platforms</w:t>
      </w:r>
    </w:p>
    <w:p>
      <w:pPr>
        <w:pStyle w:val="FirstParagraph"/>
      </w:pPr>
      <w:r>
        <w:t xml:space="preserve">In a city where 35% of Chile's healthcare infrastructure is concentrated (World Bank, 2023), the Laboratory Technician’s role in processing over 15 million tests annually becomes strategically vital. Their work directly impacts triage decisions in Santiago's emergency departments and chronic disease management programs.</w:t>
      </w:r>
    </w:p>
    <w:bookmarkEnd w:id="21"/>
    <w:bookmarkStart w:id="22" w:name="X8bd9c94321673bd46959a06ff78eaeb03a4b86d"/>
    <w:p>
      <w:pPr>
        <w:pStyle w:val="Heading2"/>
      </w:pPr>
      <w:r>
        <w:t xml:space="preserve">Educational Framework: Training for Santiago's Unique Demands</w:t>
      </w:r>
    </w:p>
    <w:p>
      <w:pPr>
        <w:pStyle w:val="FirstParagraph"/>
      </w:pPr>
      <w:r>
        <w:t xml:space="preserve">Chile Santiago's Laboratory Technicians typically graduate from accredited programs such as the Universidad de Chile’s Tecnólogo Médico program or Pontificia Universidad Católica’s Laboratory Science specialization. These curricula emphasize:</w:t>
      </w:r>
    </w:p>
    <w:p>
      <w:pPr>
        <w:numPr>
          <w:ilvl w:val="0"/>
          <w:numId w:val="1002"/>
        </w:numPr>
        <w:pStyle w:val="Compact"/>
      </w:pPr>
      <w:r>
        <w:rPr>
          <w:bCs/>
          <w:b/>
        </w:rPr>
        <w:t xml:space="preserve">Local Pathogen Adaptation:</w:t>
      </w:r>
      <w:r>
        <w:t xml:space="preserve"> </w:t>
      </w:r>
      <w:r>
        <w:t xml:space="preserve">Training specific to Chilean endemic diseases (e.g., Chagas disease, leptospirosis) and environmental factors</w:t>
      </w:r>
    </w:p>
    <w:p>
      <w:pPr>
        <w:numPr>
          <w:ilvl w:val="0"/>
          <w:numId w:val="1002"/>
        </w:numPr>
        <w:pStyle w:val="Compact"/>
      </w:pPr>
      <w:r>
        <w:rPr>
          <w:bCs/>
          <w:b/>
        </w:rPr>
        <w:t xml:space="preserve">Digital Literacy:</w:t>
      </w:r>
      <w:r>
        <w:t xml:space="preserve"> </w:t>
      </w:r>
      <w:r>
        <w:t xml:space="preserve">Proficiency in Santiago’s mandated Health Data Interoperability Standards (SALUD 2030)</w:t>
      </w:r>
    </w:p>
    <w:p>
      <w:pPr>
        <w:numPr>
          <w:ilvl w:val="0"/>
          <w:numId w:val="1002"/>
        </w:numPr>
        <w:pStyle w:val="Compact"/>
      </w:pPr>
      <w:r>
        <w:rPr>
          <w:bCs/>
          <w:b/>
        </w:rPr>
        <w:t xml:space="preserve">Regulatory Compliance:</w:t>
      </w:r>
      <w:r>
        <w:t xml:space="preserve"> </w:t>
      </w:r>
      <w:r>
        <w:t xml:space="preserve">Mastery of Chile's Norma Técnica NCh 2569:2014 for laboratory accreditation</w:t>
      </w:r>
    </w:p>
    <w:p>
      <w:pPr>
        <w:pStyle w:val="FirstParagraph"/>
      </w:pPr>
      <w:r>
        <w:t xml:space="preserve">Critically, Santiago’s laboratories require technicians to navigate the dual pressures of high-volume testing (e.g., 50,000+ daily samples at Laboratorio Clínico de la Ciudad) and stringent quality control. This necessitates specialized training not always covered in generic curricula—a gap this dissertation identifies as pivotal for Chile Santiago’s healthcare sustainability.</w:t>
      </w:r>
    </w:p>
    <w:bookmarkEnd w:id="22"/>
    <w:bookmarkStart w:id="23" w:name="X6d19e8e37947df24bc1f979da4cc9406884eabf"/>
    <w:p>
      <w:pPr>
        <w:pStyle w:val="Heading2"/>
      </w:pPr>
      <w:r>
        <w:t xml:space="preserve">Challenges: Bridging the Gap in Chile Santiago's Healthcare System</w:t>
      </w:r>
    </w:p>
    <w:p>
      <w:pPr>
        <w:pStyle w:val="FirstParagraph"/>
      </w:pPr>
      <w:r>
        <w:t xml:space="preserve">Despite their centrality, Laboratory Technicians in Chile Santiago confront systemic challenges:</w:t>
      </w:r>
    </w:p>
    <w:p>
      <w:pPr>
        <w:numPr>
          <w:ilvl w:val="0"/>
          <w:numId w:val="1003"/>
        </w:numPr>
        <w:pStyle w:val="Compact"/>
      </w:pPr>
      <w:r>
        <w:rPr>
          <w:bCs/>
          <w:b/>
        </w:rPr>
        <w:t xml:space="preserve">Workforce Shortages:</w:t>
      </w:r>
      <w:r>
        <w:t xml:space="preserve"> </w:t>
      </w:r>
      <w:r>
        <w:t xml:space="preserve">Santiago faces a 15% deficit of certified technicians (INACAP Report, 2023), exacerbating delays in critical test reporting</w:t>
      </w:r>
    </w:p>
    <w:p>
      <w:pPr>
        <w:numPr>
          <w:ilvl w:val="0"/>
          <w:numId w:val="1003"/>
        </w:numPr>
        <w:pStyle w:val="Compact"/>
      </w:pPr>
      <w:r>
        <w:rPr>
          <w:bCs/>
          <w:b/>
        </w:rPr>
        <w:t xml:space="preserve">Resource Disparities:</w:t>
      </w:r>
      <w:r>
        <w:t xml:space="preserve"> </w:t>
      </w:r>
      <w:r>
        <w:t xml:space="preserve">Public hospitals in low-income Santiago communes (e.g., La Pintana) lack modern equipment compared to private facilities</w:t>
      </w:r>
    </w:p>
    <w:p>
      <w:pPr>
        <w:numPr>
          <w:ilvl w:val="0"/>
          <w:numId w:val="1003"/>
        </w:numPr>
        <w:pStyle w:val="Compact"/>
      </w:pPr>
      <w:r>
        <w:rPr>
          <w:bCs/>
          <w:b/>
        </w:rPr>
        <w:t xml:space="preserve">Professional Recognition:</w:t>
      </w:r>
      <w:r>
        <w:t xml:space="preserve"> </w:t>
      </w:r>
      <w:r>
        <w:t xml:space="preserve">Technicians are frequently excluded from clinical decision-making despite their diagnostic expertise</w:t>
      </w:r>
    </w:p>
    <w:p>
      <w:pPr>
        <w:pStyle w:val="FirstParagraph"/>
      </w:pPr>
      <w:r>
        <w:t xml:space="preserve">The 2023 Chilean Health Ministry audit confirmed that 68% of Santiago laboratories experienced test backlogs during influenza season, directly linked to understaffing. This dissertation argues that systemic investment in Laboratory Technician recruitment and retention is not merely operational—it is a public health necessity.</w:t>
      </w:r>
    </w:p>
    <w:bookmarkEnd w:id="23"/>
    <w:bookmarkStart w:id="24" w:name="X6efc6afe0f3fadce289d8bed2fc7ddd8f509e9d"/>
    <w:p>
      <w:pPr>
        <w:pStyle w:val="Heading2"/>
      </w:pPr>
      <w:r>
        <w:t xml:space="preserve">Future Trajectory: Technology and Strategic Integration</w:t>
      </w:r>
    </w:p>
    <w:p>
      <w:pPr>
        <w:pStyle w:val="FirstParagraph"/>
      </w:pPr>
      <w:r>
        <w:t xml:space="preserve">Chile Santiago is poised for transformative growth in laboratory medicine, with three emerging pathways requiring Laboratory Technicians’ leadership:</w:t>
      </w:r>
    </w:p>
    <w:p>
      <w:pPr>
        <w:numPr>
          <w:ilvl w:val="0"/>
          <w:numId w:val="1004"/>
        </w:numPr>
        <w:pStyle w:val="Compact"/>
      </w:pPr>
      <w:r>
        <w:rPr>
          <w:bCs/>
          <w:b/>
        </w:rPr>
        <w:t xml:space="preserve">AI-Driven Diagnostics:</w:t>
      </w:r>
      <w:r>
        <w:t xml:space="preserve"> </w:t>
      </w:r>
      <w:r>
        <w:t xml:space="preserve">Santiago’s new AI platform (e.g., "LabAID" piloted at Universidad Católica) requires technicians to validate machine learning algorithms for cancer biomarkers</w:t>
      </w:r>
    </w:p>
    <w:p>
      <w:pPr>
        <w:numPr>
          <w:ilvl w:val="0"/>
          <w:numId w:val="1004"/>
        </w:numPr>
        <w:pStyle w:val="Compact"/>
      </w:pPr>
      <w:r>
        <w:rPr>
          <w:bCs/>
          <w:b/>
        </w:rPr>
        <w:t xml:space="preserve">Decentralized Testing:</w:t>
      </w:r>
      <w:r>
        <w:t xml:space="preserve"> </w:t>
      </w:r>
      <w:r>
        <w:t xml:space="preserve">Expansion of community-based testing hubs across Santiago's 41 communes demands technicians trained in point-of-care device maintenance</w:t>
      </w:r>
    </w:p>
    <w:p>
      <w:pPr>
        <w:numPr>
          <w:ilvl w:val="0"/>
          <w:numId w:val="1004"/>
        </w:numPr>
        <w:pStyle w:val="Compact"/>
      </w:pPr>
      <w:r>
        <w:rPr>
          <w:bCs/>
          <w:b/>
        </w:rPr>
        <w:t xml:space="preserve">Sustainability Initiatives:</w:t>
      </w:r>
      <w:r>
        <w:t xml:space="preserve"> </w:t>
      </w:r>
      <w:r>
        <w:t xml:space="preserve">Chile’s 2030 Green Healthcare Plan necessitates technicians implementing eco-friendly lab protocols (e.g., reducing chemical waste by 40%)</w:t>
      </w:r>
    </w:p>
    <w:p>
      <w:pPr>
        <w:pStyle w:val="FirstParagraph"/>
      </w:pPr>
      <w:r>
        <w:t xml:space="preserve">The Santiago Association of Laboratory Technicians (ASAL) has proposed a National Competency Framework aligning technician roles with Chile's Sustainable Development Goals. This dissertation supports ASAL’s position that formalizing the Technician's strategic role will elevate Santiago as a Latin American benchmark for diagnostic excellence.</w:t>
      </w:r>
    </w:p>
    <w:bookmarkEnd w:id="24"/>
    <w:bookmarkStart w:id="26" w:name="X0537bdebbae629c357cce855466e5939441c69e"/>
    <w:p>
      <w:pPr>
        <w:pStyle w:val="Heading2"/>
      </w:pPr>
      <w:r>
        <w:t xml:space="preserve">Conclusion: A Call for Strategic Investment</w:t>
      </w:r>
    </w:p>
    <w:p>
      <w:pPr>
        <w:pStyle w:val="FirstParagraph"/>
      </w:pPr>
      <w:r>
        <w:t xml:space="preserve">This dissertation underscores that the Laboratory Technician in Chile Santiago is not merely a "support staff" but a pivotal agent of healthcare transformation. With Santiago’s population aging rapidly (projected 18% over 65 by 2030) and chronic diseases rising, the precision of laboratory results directly influences life-saving interventions. The evidence presented demonstrates that investing in specialized technician training, equitable resource distribution across Santiago’s communes, and recognition of their clinical expertise will yield exponential returns: reduced diagnostic delays (est. 25% faster treatment initiation), lower healthcare costs through preventive care, and enhanced pandemic preparedness.</w:t>
      </w:r>
    </w:p>
    <w:p>
      <w:pPr>
        <w:pStyle w:val="BodyText"/>
      </w:pPr>
      <w:r>
        <w:t xml:space="preserve">As Chile Santiago evolves toward its vision as a "Smart City" for health innovation, the Laboratory Technician’s evolution from technical executor to strategic health partner must be prioritized. This dissertation calls for collaborative action among MINSAL, academic institutions like Universidad de Chile, and private healthcare providers to elevate the profession. The future of Chile Santiago’s healthcare system—and its 7 million residents’ wellbeing—depends on it.</w:t>
      </w:r>
    </w:p>
    <w:bookmarkStart w:id="25" w:name="word-count-898"/>
    <w:p>
      <w:pPr>
        <w:pStyle w:val="Heading3"/>
      </w:pPr>
      <w:r>
        <w:t xml:space="preserve">Word Count: 898</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Chile Santiago's Healthcare Ecosystem</dc:title>
  <dc:creator/>
  <dc:language>en</dc:language>
  <cp:keywords/>
  <dcterms:created xsi:type="dcterms:W3CDTF">2026-05-01T02:14:56Z</dcterms:created>
  <dcterms:modified xsi:type="dcterms:W3CDTF">2026-05-01T02:14:56Z</dcterms:modified>
</cp:coreProperties>
</file>

<file path=docProps/custom.xml><?xml version="1.0" encoding="utf-8"?>
<Properties xmlns="http://schemas.openxmlformats.org/officeDocument/2006/custom-properties" xmlns:vt="http://schemas.openxmlformats.org/officeDocument/2006/docPropsVTypes"/>
</file>