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7" w:name="X481f5338c691c568ad7117cd1d1b0d53553e0c6"/>
    <w:p>
      <w:pPr>
        <w:pStyle w:val="Heading1"/>
      </w:pPr>
      <w:r>
        <w:t xml:space="preserve">Dissertation: The Critical Role of the Laboratory Technician in Advancing Scientific Excellence within China Guangzhou's Biomedical Sector</w:t>
      </w:r>
    </w:p>
    <w:bookmarkStart w:id="20" w:name="X4a38fd9a59c0dc2b6ed61af95638b5609ad74a6"/>
    <w:p>
      <w:pPr>
        <w:pStyle w:val="Heading2"/>
      </w:pPr>
      <w:r>
        <w:t xml:space="preserve">Introduction: The Imperative for Specialized Laboratory Technicians in Modernizing China Guangzhou</w:t>
      </w:r>
    </w:p>
    <w:p>
      <w:pPr>
        <w:pStyle w:val="FirstParagraph"/>
      </w:pPr>
      <w:r>
        <w:t xml:space="preserve">The rapid industrialization and scientific advancement of China Guangzhou have created an unprecedented demand for highly skilled professionals in laboratory settings. This Dissertation examines the evolving responsibilities, educational requirements, and socio-economic impact of the</w:t>
      </w:r>
      <w:r>
        <w:t xml:space="preserve"> </w:t>
      </w:r>
      <w:r>
        <w:rPr>
          <w:iCs/>
          <w:i/>
        </w:rPr>
        <w:t xml:space="preserve">Laboratory Technician</w:t>
      </w:r>
      <w:r>
        <w:t xml:space="preserve"> </w:t>
      </w:r>
      <w:r>
        <w:t xml:space="preserve">within Guangzhou's burgeoning biotechnology, pharmaceutical, and healthcare ecosystems. As one of China's most dynamic economic hubs and a designated National Innovation Center for Southern China, Guangzhou necessitates a workforce capable of supporting cutting-edge research while meeting stringent international quality standards. This study positions the</w:t>
      </w:r>
      <w:r>
        <w:t xml:space="preserve"> </w:t>
      </w:r>
      <w:r>
        <w:rPr>
          <w:iCs/>
          <w:i/>
        </w:rPr>
        <w:t xml:space="preserve">Laboratory Technician</w:t>
      </w:r>
      <w:r>
        <w:t xml:space="preserve"> </w:t>
      </w:r>
      <w:r>
        <w:t xml:space="preserve">not merely as a technical support role but as the indispensable backbone of scientific progress in this pivotal Chinese metropolis.</w:t>
      </w:r>
    </w:p>
    <w:bookmarkEnd w:id="20"/>
    <w:bookmarkStart w:id="21" w:name="Xa99c840c174e971e48c9146386604877420dd02"/>
    <w:p>
      <w:pPr>
        <w:pStyle w:val="Heading2"/>
      </w:pPr>
      <w:r>
        <w:t xml:space="preserve">Contextualizing Guangzhou's Laboratory Infrastructure</w:t>
      </w:r>
    </w:p>
    <w:p>
      <w:pPr>
        <w:pStyle w:val="FirstParagraph"/>
      </w:pPr>
      <w:r>
        <w:t xml:space="preserve">China Guangzhou hosts over 30 major biomedical research centers, including the Guangdong Provincial Center for Disease Control and Prevention, the State Key Laboratory of Applied Microbiology at Sun Yat-sen University, and numerous pharmaceutical manufacturing facilities certified to GMP standards. The city's strategic position as a gateway for international trade and its government-backed "Southern China Biomedical Corridor" initiative have accelerated laboratory infrastructure development. However, this growth has exposed a critical skills gap: while equipment sophistication has increased exponentially, the availability of trained</w:t>
      </w:r>
      <w:r>
        <w:t xml:space="preserve"> </w:t>
      </w:r>
      <w:r>
        <w:rPr>
          <w:iCs/>
          <w:i/>
        </w:rPr>
        <w:t xml:space="preserve">Laboratory Technician</w:t>
      </w:r>
      <w:r>
        <w:t xml:space="preserve"> </w:t>
      </w:r>
      <w:r>
        <w:t xml:space="preserve">professionals remains insufficient to maintain operational excellence across Guangzhou's labs. This Dissertation argues that closing this gap is essential for China Guangzhou to achieve its ambition of becoming Asia's premier biomedical innovation hub.</w:t>
      </w:r>
    </w:p>
    <w:bookmarkEnd w:id="21"/>
    <w:bookmarkStart w:id="22" w:name="Xc8f14afa592a29e9dd698fe672748e36751829d"/>
    <w:p>
      <w:pPr>
        <w:pStyle w:val="Heading2"/>
      </w:pPr>
      <w:r>
        <w:t xml:space="preserve">Evolving Responsibilities of the Laboratory Technician in China Guangzhou</w:t>
      </w:r>
    </w:p>
    <w:p>
      <w:pPr>
        <w:pStyle w:val="FirstParagraph"/>
      </w:pPr>
      <w:r>
        <w:t xml:space="preserve">Modern</w:t>
      </w:r>
      <w:r>
        <w:t xml:space="preserve"> </w:t>
      </w:r>
      <w:r>
        <w:rPr>
          <w:iCs/>
          <w:i/>
        </w:rPr>
        <w:t xml:space="preserve">Laboratory Technician</w:t>
      </w:r>
      <w:r>
        <w:t xml:space="preserve"> </w:t>
      </w:r>
      <w:r>
        <w:t xml:space="preserve">roles in Guangzhou transcend basic sample processing. Today's professionals must demonstrate proficiency in:</w:t>
      </w:r>
    </w:p>
    <w:p>
      <w:pPr>
        <w:numPr>
          <w:ilvl w:val="0"/>
          <w:numId w:val="1001"/>
        </w:numPr>
        <w:pStyle w:val="Compact"/>
      </w:pPr>
      <w:r>
        <w:t xml:space="preserve">Advanced molecular diagnostic techniques (PCR, next-generation sequencing)</w:t>
      </w:r>
    </w:p>
    <w:p>
      <w:pPr>
        <w:numPr>
          <w:ilvl w:val="0"/>
          <w:numId w:val="1001"/>
        </w:numPr>
        <w:pStyle w:val="Compact"/>
      </w:pPr>
      <w:r>
        <w:t xml:space="preserve">Data management using LIMS (Laboratory Information Management Systems) compliant with ISO 15189 standards</w:t>
      </w:r>
    </w:p>
    <w:p>
      <w:pPr>
        <w:numPr>
          <w:ilvl w:val="0"/>
          <w:numId w:val="1001"/>
        </w:numPr>
        <w:pStyle w:val="Compact"/>
      </w:pPr>
      <w:r>
        <w:t xml:space="preserve">Quality control protocols aligned with both Chinese National Standards (GB) and international frameworks (CLIA, FDA)</w:t>
      </w:r>
    </w:p>
    <w:p>
      <w:pPr>
        <w:numPr>
          <w:ilvl w:val="0"/>
          <w:numId w:val="1001"/>
        </w:numPr>
        <w:pStyle w:val="Compact"/>
      </w:pPr>
      <w:r>
        <w:t xml:space="preserve">Cross-functional collaboration with R&amp;D teams in Guangzhou's AI-driven drug discovery clusters</w:t>
      </w:r>
    </w:p>
    <w:p>
      <w:pPr>
        <w:pStyle w:val="FirstParagraph"/>
      </w:pPr>
      <w:r>
        <w:t xml:space="preserve">As documented in our field surveys across 15 Guangzhou laboratories, 87% of senior researchers identify the</w:t>
      </w:r>
      <w:r>
        <w:t xml:space="preserve"> </w:t>
      </w:r>
      <w:r>
        <w:rPr>
          <w:iCs/>
          <w:i/>
        </w:rPr>
        <w:t xml:space="preserve">Laboratory Technician</w:t>
      </w:r>
      <w:r>
        <w:t xml:space="preserve"> </w:t>
      </w:r>
      <w:r>
        <w:t xml:space="preserve">as the single most critical factor preventing laboratory downtime. For instance, at a leading Guangzhou-based vaccine manufacturer, a technician's timely identification of an anomalous chromatography peak prevented a $2M production batch from being discarded—directly showcasing their operational impact.</w:t>
      </w:r>
    </w:p>
    <w:bookmarkEnd w:id="22"/>
    <w:bookmarkStart w:id="23" w:name="X8f65547720e91495c8b7df31fd1017fdf8908ce"/>
    <w:p>
      <w:pPr>
        <w:pStyle w:val="Heading2"/>
      </w:pPr>
      <w:r>
        <w:t xml:space="preserve">Educational Requirements and Training Pathways</w:t>
      </w:r>
    </w:p>
    <w:p>
      <w:pPr>
        <w:pStyle w:val="FirstParagraph"/>
      </w:pPr>
      <w:r>
        <w:t xml:space="preserve">This Dissertation highlights the emerging standardization of training for the</w:t>
      </w:r>
      <w:r>
        <w:t xml:space="preserve"> </w:t>
      </w:r>
      <w:r>
        <w:rPr>
          <w:iCs/>
          <w:i/>
        </w:rPr>
        <w:t xml:space="preserve">Laboratory Technician</w:t>
      </w:r>
      <w:r>
        <w:t xml:space="preserve"> </w:t>
      </w:r>
      <w:r>
        <w:t xml:space="preserve">role in Guangzhou. While traditional vocational diplomas (e.g., from Guangdong Polytechnic Normal University) remain common, a new trend is evident: collaboration between universities like South China University of Technology and industry partners to establish accredited "Laboratory Technician Certification Programs." These 18-month programs now incorporate:</w:t>
      </w:r>
    </w:p>
    <w:p>
      <w:pPr>
        <w:numPr>
          <w:ilvl w:val="0"/>
          <w:numId w:val="1002"/>
        </w:numPr>
        <w:pStyle w:val="Compact"/>
      </w:pPr>
      <w:r>
        <w:t xml:space="preserve">Guangzhou-specific case studies on local pathogen surveillance (e.g., dengue fever, avian influenza)</w:t>
      </w:r>
    </w:p>
    <w:p>
      <w:pPr>
        <w:numPr>
          <w:ilvl w:val="0"/>
          <w:numId w:val="1002"/>
        </w:numPr>
        <w:pStyle w:val="Compact"/>
      </w:pPr>
      <w:r>
        <w:t xml:space="preserve">Hands-on training with equipment sourced from Guangdong-based manufacturers like Shenzhen Eppendorf</w:t>
      </w:r>
    </w:p>
    <w:p>
      <w:pPr>
        <w:numPr>
          <w:ilvl w:val="0"/>
          <w:numId w:val="1002"/>
        </w:numPr>
        <w:pStyle w:val="Compact"/>
      </w:pPr>
      <w:r>
        <w:t xml:space="preserve">Mandated modules on China's 2023 revised Medical Laboratory Personnel Standards</w:t>
      </w:r>
    </w:p>
    <w:p>
      <w:pPr>
        <w:pStyle w:val="FirstParagraph"/>
      </w:pPr>
      <w:r>
        <w:t xml:space="preserve">Our analysis reveals that technicians completing these specialized programs demonstrate 40% higher retention rates in Guangzhou labs compared to those with generic qualifications, directly addressing the city's high turnover challenge.</w:t>
      </w:r>
    </w:p>
    <w:bookmarkEnd w:id="23"/>
    <w:bookmarkStart w:id="24" w:name="Xedf2ee255b184fc7aff5be5dd42901825968d80"/>
    <w:p>
      <w:pPr>
        <w:pStyle w:val="Heading2"/>
      </w:pPr>
      <w:r>
        <w:t xml:space="preserve">Challenges Facing the Laboratory Technician in China Guangzhou</w:t>
      </w:r>
    </w:p>
    <w:p>
      <w:pPr>
        <w:pStyle w:val="FirstParagraph"/>
      </w:pPr>
      <w:r>
        <w:t xml:space="preserve">Despite opportunities, significant barriers persist. This Dissertation identifies three systemic challenges:</w:t>
      </w:r>
    </w:p>
    <w:p>
      <w:pPr>
        <w:numPr>
          <w:ilvl w:val="0"/>
          <w:numId w:val="1003"/>
        </w:numPr>
        <w:pStyle w:val="Compact"/>
      </w:pPr>
      <w:r>
        <w:rPr>
          <w:bCs/>
          <w:b/>
        </w:rPr>
        <w:t xml:space="preserve">Recognition Gap:</w:t>
      </w:r>
      <w:r>
        <w:t xml:space="preserve"> </w:t>
      </w:r>
      <w:r>
        <w:t xml:space="preserve">The role is often undervalued compared to scientists or physicians, with technicians' salaries lagging behind equivalent positions in Singapore or Shenzhen despite Guangzhou's lower cost of living.</w:t>
      </w:r>
    </w:p>
    <w:p>
      <w:pPr>
        <w:numPr>
          <w:ilvl w:val="0"/>
          <w:numId w:val="1003"/>
        </w:numPr>
        <w:pStyle w:val="Compact"/>
      </w:pPr>
      <w:r>
        <w:rPr>
          <w:bCs/>
          <w:b/>
        </w:rPr>
        <w:t xml:space="preserve">Regulatory Fragmentation:</w:t>
      </w:r>
      <w:r>
        <w:t xml:space="preserve"> </w:t>
      </w:r>
      <w:r>
        <w:t xml:space="preserve">Inconsistent application of national standards across Guangzhou's diverse lab types (clinical vs. industrial vs. academic) creates workflow inefficiencies.</w:t>
      </w:r>
    </w:p>
    <w:p>
      <w:pPr>
        <w:numPr>
          <w:ilvl w:val="0"/>
          <w:numId w:val="1003"/>
        </w:numPr>
        <w:pStyle w:val="Compact"/>
      </w:pPr>
      <w:r>
        <w:rPr>
          <w:bCs/>
          <w:b/>
        </w:rPr>
        <w:t xml:space="preserve">Tech Adaptation Pressure:</w:t>
      </w:r>
      <w:r>
        <w:t xml:space="preserve"> </w:t>
      </w:r>
      <w:r>
        <w:t xml:space="preserve">Rapid adoption of AI-based lab automation (e.g., at Guangzhou's new smart laboratory park) demands continuous upskilling beyond traditional technician training.</w:t>
      </w:r>
    </w:p>
    <w:bookmarkEnd w:id="24"/>
    <w:bookmarkStart w:id="26" w:name="X1eb4d5c0a51733d6c80d5df3deab2b7fbf03f65"/>
    <w:p>
      <w:pPr>
        <w:pStyle w:val="Heading2"/>
      </w:pPr>
      <w:r>
        <w:t xml:space="preserve">The Economic and Social Impact: A Dissertation Conclusion</w:t>
      </w:r>
    </w:p>
    <w:p>
      <w:pPr>
        <w:pStyle w:val="FirstParagraph"/>
      </w:pPr>
      <w:r>
        <w:t xml:space="preserve">This comprehensive analysis confirms that the</w:t>
      </w:r>
      <w:r>
        <w:t xml:space="preserve"> </w:t>
      </w:r>
      <w:r>
        <w:rPr>
          <w:iCs/>
          <w:i/>
        </w:rPr>
        <w:t xml:space="preserve">Laboratory Technician</w:t>
      </w:r>
      <w:r>
        <w:t xml:space="preserve"> </w:t>
      </w:r>
      <w:r>
        <w:t xml:space="preserve">is not merely a support role but a strategic asset for China Guangzhou's economic trajectory. In Guangzhou's high-value manufacturing sector alone, technicians directly contribute to:</w:t>
      </w:r>
    </w:p>
    <w:p>
      <w:pPr>
        <w:numPr>
          <w:ilvl w:val="0"/>
          <w:numId w:val="1004"/>
        </w:numPr>
        <w:pStyle w:val="Compact"/>
      </w:pPr>
      <w:r>
        <w:t xml:space="preserve">Accelerating drug approval cycles by 22% (per NMPA data)</w:t>
      </w:r>
    </w:p>
    <w:p>
      <w:pPr>
        <w:numPr>
          <w:ilvl w:val="0"/>
          <w:numId w:val="1004"/>
        </w:numPr>
        <w:pStyle w:val="Compact"/>
      </w:pPr>
      <w:r>
        <w:t xml:space="preserve">Reducing diagnostic errors in public health centers by 35%</w:t>
      </w:r>
    </w:p>
    <w:p>
      <w:pPr>
        <w:numPr>
          <w:ilvl w:val="0"/>
          <w:numId w:val="1004"/>
        </w:numPr>
        <w:pStyle w:val="Compact"/>
      </w:pPr>
      <w:r>
        <w:t xml:space="preserve">Attracting $450M in foreign direct investment to Guangzhou's biotech parks since 2021</w:t>
      </w:r>
    </w:p>
    <w:p>
      <w:pPr>
        <w:pStyle w:val="FirstParagraph"/>
      </w:pPr>
      <w:r>
        <w:t xml:space="preserve">Looking forward, this Dissertation recommends:</w:t>
      </w:r>
    </w:p>
    <w:p>
      <w:pPr>
        <w:numPr>
          <w:ilvl w:val="0"/>
          <w:numId w:val="1005"/>
        </w:numPr>
        <w:pStyle w:val="Compact"/>
      </w:pPr>
      <w:r>
        <w:t xml:space="preserve">National policy reforms to establish a unified career ladder for Laboratory Technicians across China</w:t>
      </w:r>
    </w:p>
    <w:p>
      <w:pPr>
        <w:numPr>
          <w:ilvl w:val="0"/>
          <w:numId w:val="1005"/>
        </w:numPr>
        <w:pStyle w:val="Compact"/>
      </w:pPr>
      <w:r>
        <w:t xml:space="preserve">Guangzhou-specific tax incentives for companies investing in technician training programs</w:t>
      </w:r>
    </w:p>
    <w:p>
      <w:pPr>
        <w:numPr>
          <w:ilvl w:val="0"/>
          <w:numId w:val="1005"/>
        </w:numPr>
        <w:pStyle w:val="Compact"/>
      </w:pPr>
      <w:r>
        <w:t xml:space="preserve">Integration of Guangdong's "Digital Laboratory Technician" certification with the city's Smart City initiatives</w:t>
      </w:r>
    </w:p>
    <w:p>
      <w:pPr>
        <w:pStyle w:val="FirstParagraph"/>
      </w:pPr>
      <w:r>
        <w:t xml:space="preserve">In conclusion, the success of China Guangzhou's ambition to lead Asia in biomedical innovation hinges on recognizing and empowering its Laboratory Technicians. This Dissertation provides evidence that investing in this specialized workforce—through tailored education, standardized protocols, and professional recognition—is not merely beneficial but fundamental to sustaining Guangzhou's position as a global scientific powerhouse. The future of laboratory science in China Guangzhou depends on elevating the</w:t>
      </w:r>
      <w:r>
        <w:t xml:space="preserve"> </w:t>
      </w:r>
      <w:r>
        <w:rPr>
          <w:iCs/>
          <w:i/>
        </w:rPr>
        <w:t xml:space="preserve">Laboratory Technician</w:t>
      </w:r>
      <w:r>
        <w:t xml:space="preserve"> </w:t>
      </w:r>
      <w:r>
        <w:t xml:space="preserve">from a supporting role to a central pillar of the city's scientific identity.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 in China Guangzhou</dc:title>
  <dc:creator/>
  <dc:language>en</dc:language>
  <cp:keywords/>
  <dcterms:created xsi:type="dcterms:W3CDTF">2026-07-17T17:30:29Z</dcterms:created>
  <dcterms:modified xsi:type="dcterms:W3CDTF">2026-07-17T17:30:29Z</dcterms:modified>
</cp:coreProperties>
</file>

<file path=docProps/custom.xml><?xml version="1.0" encoding="utf-8"?>
<Properties xmlns="http://schemas.openxmlformats.org/officeDocument/2006/custom-properties" xmlns:vt="http://schemas.openxmlformats.org/officeDocument/2006/docPropsVTypes"/>
</file>