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Osaka</w:t>
      </w:r>
    </w:p>
    <w:bookmarkStart w:id="26" w:name="Xa016042049c5016e32322c25a9d98320911b161"/>
    <w:p>
      <w:pPr>
        <w:pStyle w:val="Heading1"/>
      </w:pPr>
      <w:r>
        <w:t xml:space="preserve">The Critical Role of Laboratory Technicians in Advancing Healthcare and Research: A Dissertation Focus on Japan Osaka</w:t>
      </w:r>
    </w:p>
    <w:p>
      <w:pPr>
        <w:pStyle w:val="FirstParagraph"/>
      </w:pPr>
      <w:r>
        <w:t xml:space="preserve">This dissertation examines the indispensable contribution of laboratory technicians within Japan's healthcare ecosystem, with specific emphasis on Osaka as a pivotal hub for medical innovation. As a cornerstone of diagnostic accuracy and scientific advancement, the laboratory technician profession represents a vital yet often underappreciated pillar in modern medicine. In Japan Osaka—a city renowned for its cutting-edge research institutions and sophisticated healthcare infrastructure—the role of laboratory technicians has evolved beyond routine testing to encompass strategic leadership in public health initiatives.</w:t>
      </w:r>
    </w:p>
    <w:bookmarkStart w:id="20" w:name="X27538d78fdba88a3097e9495f1be4bfb4e338aa"/>
    <w:p>
      <w:pPr>
        <w:pStyle w:val="Heading2"/>
      </w:pPr>
      <w:r>
        <w:t xml:space="preserve">Contextualizing Laboratory Technicians in Japan</w:t>
      </w:r>
    </w:p>
    <w:p>
      <w:pPr>
        <w:pStyle w:val="FirstParagraph"/>
      </w:pPr>
      <w:r>
        <w:t xml:space="preserve">In Japan, laboratory technicians (known as</w:t>
      </w:r>
      <w:r>
        <w:t xml:space="preserve"> </w:t>
      </w:r>
      <w:r>
        <w:rPr>
          <w:iCs/>
          <w:i/>
        </w:rPr>
        <w:t xml:space="preserve">ken-sa gijutsushi</w:t>
      </w:r>
      <w:r>
        <w:t xml:space="preserve">, or medical technologists) are licensed professionals who operate complex diagnostic equipment, analyze biological samples, and collaborate with physicians to deliver accurate test results. Unlike some Western systems where technicians may have broader clinical responsibilities, Japan's framework emphasizes specialized technical expertise within strictly defined regulatory boundaries. The Ministry of Health, Labour and Welfare mandates rigorous certification through the National Examination for Medical Technologists (NEMT), ensuring only highly qualified individuals practice. This dissertation underscores that in Osaka—a city home to 10 major university hospitals and over 30 national research institutes—the proficiency of these technicians directly impacts regional healthcare outcomes.</w:t>
      </w:r>
    </w:p>
    <w:bookmarkEnd w:id="20"/>
    <w:bookmarkStart w:id="21" w:name="X7a6a21a68eb1ff629e89c2d1e56c5edce5dd048"/>
    <w:p>
      <w:pPr>
        <w:pStyle w:val="Heading2"/>
      </w:pPr>
      <w:r>
        <w:t xml:space="preserve">Osaka: The Epicenter of Laboratory Innovation in Japan</w:t>
      </w:r>
    </w:p>
    <w:p>
      <w:pPr>
        <w:pStyle w:val="FirstParagraph"/>
      </w:pPr>
      <w:r>
        <w:t xml:space="preserve">Japan Osaka transcends its status as a commercial capital to serve as the nation's primary laboratory science nexus. The city hosts the Osaka University Medical School's Department of Clinical Pathology, the National Institute of Health Sciences (NIHS) regional branch, and leading biotech firms like Fujifilm Cellular Dynamics. Within these institutions, laboratory technicians drive advancements in precision diagnostics for diseases such as liver cancer (prevalent in Osaka due to high hepatitis rates) and metabolic disorders. For instance, at Osaka City Medical Center, technicians pioneered a rapid testing protocol for infectious diseases during the 2023 influenza surge—reducing diagnosis time from 72 to 12 hours. This case exemplifies how laboratory technicians in Japan Osaka operate at the frontline of public health resilience.</w:t>
      </w:r>
    </w:p>
    <w:bookmarkEnd w:id="21"/>
    <w:bookmarkStart w:id="22" w:name="X946ece2a2bac9ebef61e0bc974d33bd6d7b76b8"/>
    <w:p>
      <w:pPr>
        <w:pStyle w:val="Heading2"/>
      </w:pPr>
      <w:r>
        <w:t xml:space="preserve">Evolving Responsibilities in a Technological Era</w:t>
      </w:r>
    </w:p>
    <w:p>
      <w:pPr>
        <w:pStyle w:val="FirstParagraph"/>
      </w:pPr>
      <w:r>
        <w:t xml:space="preserve">Contemporary laboratory technicians in Japan Osaka navigate unprecedented technological shifts. Automation systems like Sysmex's XN-series analyzers now handle 80% of routine hematology tests, but require technicians to master data interpretation and system troubleshooting—tasks absent from their predecessors' roles. A 2023 survey by the Japanese Society of Clinical Pathology revealed that Osaka-based technicians spend 45% more time on quality assurance and AI-assisted diagnostics compared to nationwide averages. This dissertation identifies three transformative responsibilities:</w:t>
      </w:r>
    </w:p>
    <w:p>
      <w:pPr>
        <w:numPr>
          <w:ilvl w:val="0"/>
          <w:numId w:val="1001"/>
        </w:numPr>
        <w:pStyle w:val="Compact"/>
      </w:pPr>
      <w:r>
        <w:rPr>
          <w:bCs/>
          <w:b/>
        </w:rPr>
        <w:t xml:space="preserve">AI Integration Specialists:</w:t>
      </w:r>
      <w:r>
        <w:t xml:space="preserve"> </w:t>
      </w:r>
      <w:r>
        <w:t xml:space="preserve">Calibrating machine learning tools that detect early-stage cancer biomarkers in blood samples</w:t>
      </w:r>
    </w:p>
    <w:p>
      <w:pPr>
        <w:numPr>
          <w:ilvl w:val="0"/>
          <w:numId w:val="1001"/>
        </w:numPr>
        <w:pStyle w:val="Compact"/>
      </w:pPr>
      <w:r>
        <w:rPr>
          <w:bCs/>
          <w:b/>
        </w:rPr>
        <w:t xml:space="preserve">Cross-Disciplinary Collaborators:</w:t>
      </w:r>
      <w:r>
        <w:t xml:space="preserve"> </w:t>
      </w:r>
      <w:r>
        <w:t xml:space="preserve">Working with bioengineers at Kyoto University's Osaka branch to develop point-of-care testing devices</w:t>
      </w:r>
    </w:p>
    <w:bookmarkEnd w:id="22"/>
    <w:bookmarkStart w:id="23" w:name="X44298af698a266794b8283f3a7cceb71192bf5f"/>
    <w:p>
      <w:pPr>
        <w:pStyle w:val="Heading2"/>
      </w:pPr>
      <w:r>
        <w:t xml:space="preserve">Systemic Challenges and Strategic Imperatives</w:t>
      </w:r>
    </w:p>
    <w:p>
      <w:pPr>
        <w:pStyle w:val="FirstParagraph"/>
      </w:pPr>
      <w:r>
        <w:t xml:space="preserve">Despite Osaka's advanced infrastructure, laboratory technicians face critical challenges. The aging healthcare workforce—only 34% of technicians are under 40 in Osaka—threatens continuity as the city's population ages rapidly. Additionally, fragmented certification standards between public hospitals (e.g., Kansai Medical University Hospital) and private labs create training gaps. This dissertation proposes three evidence-based solutions:</w:t>
      </w:r>
    </w:p>
    <w:p>
      <w:pPr>
        <w:numPr>
          <w:ilvl w:val="0"/>
          <w:numId w:val="1002"/>
        </w:numPr>
        <w:pStyle w:val="Compact"/>
      </w:pPr>
      <w:r>
        <w:rPr>
          <w:bCs/>
          <w:b/>
        </w:rPr>
        <w:t xml:space="preserve">Osaka-Specific Certification Pathways:</w:t>
      </w:r>
      <w:r>
        <w:t xml:space="preserve"> </w:t>
      </w:r>
      <w:r>
        <w:t xml:space="preserve">Establishing regional competency frameworks aligned with Osaka's unique disease profiles (e.g., high-rate digestive cancers)</w:t>
      </w:r>
    </w:p>
    <w:p>
      <w:pPr>
        <w:numPr>
          <w:ilvl w:val="0"/>
          <w:numId w:val="1002"/>
        </w:numPr>
        <w:pStyle w:val="Compact"/>
      </w:pPr>
      <w:r>
        <w:rPr>
          <w:bCs/>
          <w:b/>
        </w:rPr>
        <w:t xml:space="preserve">Digital Training Hubs:</w:t>
      </w:r>
      <w:r>
        <w:t xml:space="preserve"> </w:t>
      </w:r>
      <w:r>
        <w:t xml:space="preserve">Partnering with Osaka Prefectural Government to launch VR-based simulation labs for rare-pathogen identification</w:t>
      </w:r>
    </w:p>
    <w:p>
      <w:pPr>
        <w:numPr>
          <w:ilvl w:val="0"/>
          <w:numId w:val="1002"/>
        </w:numPr>
        <w:pStyle w:val="Compact"/>
      </w:pPr>
      <w:r>
        <w:rPr>
          <w:bCs/>
          <w:b/>
        </w:rPr>
        <w:t xml:space="preserve">National-Regional Incentive Schemes:</w:t>
      </w:r>
      <w:r>
        <w:t xml:space="preserve"> </w:t>
      </w:r>
      <w:r>
        <w:t xml:space="preserve">Tax breaks for companies employing technicians in Osaka's priority health sectors (e.g., regenerative medicine)</w:t>
      </w:r>
    </w:p>
    <w:bookmarkEnd w:id="23"/>
    <w:bookmarkStart w:id="24" w:name="Xd3085dbc4ac4f5c9b8dfd6750a4035948c07e49"/>
    <w:p>
      <w:pPr>
        <w:pStyle w:val="Heading2"/>
      </w:pPr>
      <w:r>
        <w:t xml:space="preserve">The Future Trajectory: Laboratory Technicians as Healthcare Architects</w:t>
      </w:r>
    </w:p>
    <w:p>
      <w:pPr>
        <w:pStyle w:val="FirstParagraph"/>
      </w:pPr>
      <w:r>
        <w:t xml:space="preserve">Looking ahead, the dissertation argues that laboratory technicians in Japan Osaka must transition from service providers to healthcare architects. With Japan's national "Healthcare 4.0" initiative prioritizing Osaka as its AI diagnostics pilot zone, these professionals will increasingly design testing algorithms for personalized medicine. At the new Kansai Advanced Research Park (KARP), technicians already co-develop wearable biosensors with robotics engineers—a paradigm shift from traditional lab work. This evolution demands curricula upgrades; currently, only 27% of Osaka's medical technology programs include AI ethics modules, per a 2024 Ministry of Education audit.</w:t>
      </w:r>
    </w:p>
    <w:bookmarkEnd w:id="24"/>
    <w:bookmarkStart w:id="25" w:name="X0b037e9ee777772cda732c5a320710d8d5b118b"/>
    <w:p>
      <w:pPr>
        <w:pStyle w:val="Heading2"/>
      </w:pPr>
      <w:r>
        <w:t xml:space="preserve">Conclusion: Anchoring Excellence in Japan Osaka</w:t>
      </w:r>
    </w:p>
    <w:p>
      <w:pPr>
        <w:pStyle w:val="FirstParagraph"/>
      </w:pPr>
      <w:r>
        <w:t xml:space="preserve">This dissertation conclusively establishes that laboratory technicians are not merely technical operators but strategic assets for Japan Osaka's healthcare sovereignty. As the city advances toward becoming Asia's premier medical innovation corridor, these professionals will determine whether diagnostic excellence translates into tangible public health gains. The recommendations presented—regional certification reforms, digital upskilling investments, and interdisciplinary collaboration models—offer actionable pathways to strengthen this critical workforce. In an era where a 10-minute diagnostic delay can alter patient outcomes in Osaka's dense urban environment, the laboratory technician is no longer behind the scenes; they are at the very center of healthcare's future. For Japan Osaka to maintain its leadership in medical science, nurturing this profession must become a non-negotiable priority across government, academia, and industry.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Laboratory Technicians in Japan Osaka</dc:title>
  <dc:creator/>
  <cp:keywords/>
  <dcterms:created xsi:type="dcterms:W3CDTF">2026-10-25T04:06:10Z</dcterms:created>
  <dcterms:modified xsi:type="dcterms:W3CDTF">2026-10-25T04:06:10Z</dcterms:modified>
</cp:coreProperties>
</file>

<file path=docProps/custom.xml><?xml version="1.0" encoding="utf-8"?>
<Properties xmlns="http://schemas.openxmlformats.org/officeDocument/2006/custom-properties" xmlns:vt="http://schemas.openxmlformats.org/officeDocument/2006/docPropsVTypes"/>
</file>