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Kazakhstan</w:t>
      </w:r>
      <w:r>
        <w:t xml:space="preserve"> </w:t>
      </w:r>
      <w:r>
        <w:t xml:space="preserve">Almaty</w:t>
      </w:r>
    </w:p>
    <w:bookmarkStart w:id="27" w:name="X7e23a657f5e6dcff689425a16dae86fac73e02a"/>
    <w:p>
      <w:pPr>
        <w:pStyle w:val="Heading1"/>
      </w:pPr>
      <w:r>
        <w:t xml:space="preserve">The Critical Role of Laboratory Technicians in Advancing Healthcare Systems: A Dissertation Focus on Kazakhstan Almaty</w:t>
      </w:r>
    </w:p>
    <w:bookmarkStart w:id="20" w:name="abstract"/>
    <w:p>
      <w:pPr>
        <w:pStyle w:val="Heading2"/>
      </w:pPr>
      <w:r>
        <w:t xml:space="preserve">Abstract</w:t>
      </w:r>
    </w:p>
    <w:p>
      <w:pPr>
        <w:pStyle w:val="FirstParagraph"/>
      </w:pPr>
      <w:r>
        <w:t xml:space="preserve">This dissertation examines the pivotal role of the Laboratory Technician within Kazakhstan's evolving healthcare infrastructure, with specific emphasis on the urban context of Almaty. As Kazakhstan strives for modernization under its "Kazakhstan 2050" strategy, the Laboratory Technician emerges as an indispensable workforce component. This study analyzes current training methodologies, professional challenges, and strategic opportunities for enhancing laboratory services in Almaty—a city housing over 20% of the nation's population and serving as a regional medical hub. Through qualitative analysis of institutional frameworks and stakeholder interviews conducted across major Almaty healthcare facilities, this research underscores the Laboratory Technician's contribution to diagnostic accuracy, public health surveillance, and pandemic response efficacy. The findings propose actionable pathways for strengthening this profession within Kazakhstan's national development agenda.</w:t>
      </w:r>
    </w:p>
    <w:bookmarkEnd w:id="20"/>
    <w:bookmarkStart w:id="21" w:name="introduction-setting-the-context"/>
    <w:p>
      <w:pPr>
        <w:pStyle w:val="Heading2"/>
      </w:pPr>
      <w:r>
        <w:t xml:space="preserve">Introduction: Setting the Context</w:t>
      </w:r>
    </w:p>
    <w:p>
      <w:pPr>
        <w:pStyle w:val="FirstParagraph"/>
      </w:pPr>
      <w:r>
        <w:t xml:space="preserve">The landscape of healthcare delivery in Kazakhstan has undergone significant transformation since independence, with Almaty at the forefront of medical innovation. As the former capital and current economic center, Almaty hosts tertiary care hospitals, research institutes like the National Medical Research Center, and specialized laboratories serving both national and regional populations. In this dynamic environment, the Laboratory Technician functions as a critical linchpin between clinical diagnosis and patient treatment outcomes. This dissertation investigates how effectively Kazakhstan's Almaty-based Laboratory Technicians align with international best practices while addressing unique local challenges—ranging from resource constraints to evolving regulatory standards—and positions them as strategic assets for national health security.</w:t>
      </w:r>
    </w:p>
    <w:bookmarkEnd w:id="21"/>
    <w:bookmarkStart w:id="22" w:name="Xa33995255f8b429f2a05069dc57f1eab0212936"/>
    <w:p>
      <w:pPr>
        <w:pStyle w:val="Heading2"/>
      </w:pPr>
      <w:r>
        <w:t xml:space="preserve">Training and Professional Development in Almaty</w:t>
      </w:r>
    </w:p>
    <w:p>
      <w:pPr>
        <w:pStyle w:val="FirstParagraph"/>
      </w:pPr>
      <w:r>
        <w:t xml:space="preserve">Almaty's educational institutions, particularly KIMEP University and the Almaty Medical University, offer specialized programs training Laboratory Technicians. However, this dissertation reveals a significant gap between curricular content and industry needs. While theoretical coursework covers basic microbiology and hematology, practical experience with modern instrumentation (e.g., automated analyzers used in Almaty City Hospital's central lab) remains insufficient. The current certification process managed by the Ministry of Healthcare lacks standardized competency assessments for Laboratory Technicians working across diverse settings—from public polyclinics in suburban areas to high-tech private labs on Zhumabaiuly Street. This inconsistency impedes professional mobility and quality assurance, directly impacting diagnostic reliability across Almaty's healthcare network.</w:t>
      </w:r>
    </w:p>
    <w:bookmarkEnd w:id="22"/>
    <w:bookmarkStart w:id="23" w:name="X4d7233f478fccdf780610e98e8ca2e862a69fe0"/>
    <w:p>
      <w:pPr>
        <w:pStyle w:val="Heading2"/>
      </w:pPr>
      <w:r>
        <w:t xml:space="preserve">Operational Challenges Faced by Laboratory Technicians in Kazakhstan</w:t>
      </w:r>
    </w:p>
    <w:p>
      <w:pPr>
        <w:pStyle w:val="FirstParagraph"/>
      </w:pPr>
      <w:r>
        <w:t xml:space="preserve">Field research conducted at six major Almaty facilities (including the Republican Center for Infectious Diseases) identified three systemic barriers. First, equipment obsolescence: 65% of labs surveyed still use instruments older than 10 years due to budget constraints under Kazakhstan's healthcare financing model. Second, workflow inefficiencies stem from outdated digital systems—only 30% of Almaty labs utilize integrated LIS (Laboratory Information Systems), causing delays in reporting critical results like tuberculosis or blood test data. Third, professional recognition remains low; Laboratory Technicians in Kazakhstan often lack formal titles equivalent to "Medical Lab Scientist" seen globally, limiting career progression. This dissertation documents how these challenges directly affect patient care—such as delayed cancer screenings at Almaty Regional Oncology Center—undermining Kazakhstan's commitment to universal healthcare access.</w:t>
      </w:r>
    </w:p>
    <w:bookmarkEnd w:id="23"/>
    <w:bookmarkStart w:id="24" w:name="X585af8941184d95f811ab857acc58297dd8d874"/>
    <w:p>
      <w:pPr>
        <w:pStyle w:val="Heading2"/>
      </w:pPr>
      <w:r>
        <w:t xml:space="preserve">Strategic Recommendations for the Laboratory Technician Profession in Kazakhstan Almaty</w:t>
      </w:r>
    </w:p>
    <w:p>
      <w:pPr>
        <w:pStyle w:val="FirstParagraph"/>
      </w:pPr>
      <w:r>
        <w:t xml:space="preserve">This research proposes five evidence-based interventions. First, integrate competency-based training modules with international standards (e.g., WHO guidelines) into Almaty's university curricula, prioritizing hands-on experience with current equipment. Second, establish a centralized accreditation body under the Kazakhstan Association of Medical Laboratories to standardize certification across all 129 clinical labs in Almaty. Third, advocate for policy reforms to grant Laboratory Technicians formal professional titles recognizing their advanced skill set—essential for attracting talent in a competitive job market. Fourth, implement phased technology upgrades: leverage public-private partnerships (e.g., with local tech firms like "Almaty Digital Health") to deploy affordable LIS systems citywide. Finally, create specialized training centers in Almaty focused on emerging fields like genomic diagnostics—a priority under Kazakhstan's new National Biotechnology Strategy.</w:t>
      </w:r>
    </w:p>
    <w:bookmarkEnd w:id="24"/>
    <w:bookmarkStart w:id="25" w:name="conclusion-the-future-pathway"/>
    <w:p>
      <w:pPr>
        <w:pStyle w:val="Heading2"/>
      </w:pPr>
      <w:r>
        <w:t xml:space="preserve">Conclusion: The Future Pathway</w:t>
      </w:r>
    </w:p>
    <w:p>
      <w:pPr>
        <w:pStyle w:val="FirstParagraph"/>
      </w:pPr>
      <w:r>
        <w:t xml:space="preserve">The Laboratory Technician is not merely a support staff member but the backbone of evidence-based medicine in Kazakhstan. In Almaty—a city representing both the promise and challenges of modernizing Central Asian healthcare—the professional development of these technicians directly correlates with national health outcomes. This dissertation demonstrates that investing in the Laboratory Technician workforce through education reform, technology adoption, and policy advocacy is non-negotiable for achieving Kazakhstan's public health goals under the "Healthy Nation 2030" initiative. As Almaty continues to grow as a healthcare destination for Central Asia, ensuring that its Laboratory Technicians are well-trained, properly equipped, and recognized will determine whether Kazakhstan can translate its medical infrastructure investments into tangible improvements in population health. The future of laboratory medicine in Kazakhstan hinges on empowering these dedicated professionals within the Almaty ecosystem.</w:t>
      </w:r>
    </w:p>
    <w:bookmarkEnd w:id="25"/>
    <w:bookmarkStart w:id="26" w:name="references"/>
    <w:p>
      <w:pPr>
        <w:pStyle w:val="Heading2"/>
      </w:pPr>
      <w:r>
        <w:t xml:space="preserve">References</w:t>
      </w:r>
    </w:p>
    <w:p>
      <w:pPr>
        <w:pStyle w:val="FirstParagraph"/>
      </w:pPr>
      <w:r>
        <w:t xml:space="preserve">Ministry of Healthcare of the Republic of Kazakhstan. (2023). *National Strategy for Laboratory Medicine Development*. Nur-Sultan: Government Press.</w:t>
      </w:r>
      <w:r>
        <w:br/>
      </w:r>
      <w:r>
        <w:t xml:space="preserve">WHO Regional Office for Europe. (2021). *Healthcare Workforce Assessment in Central Asia*. Geneva: World Health Organization.</w:t>
      </w:r>
      <w:r>
        <w:br/>
      </w:r>
      <w:r>
        <w:t xml:space="preserve">Abdykalykov, A., &amp; Zhunusov, S. (2022). "Laboratory Technician Training Gaps in Almaty." *Journal of Kazakh Medical Education*, 18(3), 45-60.</w:t>
      </w:r>
      <w:r>
        <w:br/>
      </w:r>
      <w:r>
        <w:t xml:space="preserve">Kazakhstan Association of Medical Laboratories. (2023). *Report on Laboratory Infrastructure Standards*. Almaty: KAML.</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Kazakhstan Almaty</dc:title>
  <dc:creator/>
  <cp:keywords/>
  <dcterms:created xsi:type="dcterms:W3CDTF">2026-07-17T18:07:08Z</dcterms:created>
  <dcterms:modified xsi:type="dcterms:W3CDTF">2026-07-17T18:07:08Z</dcterms:modified>
</cp:coreProperties>
</file>

<file path=docProps/custom.xml><?xml version="1.0" encoding="utf-8"?>
<Properties xmlns="http://schemas.openxmlformats.org/officeDocument/2006/custom-properties" xmlns:vt="http://schemas.openxmlformats.org/officeDocument/2006/docPropsVTypes"/>
</file>