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Kuwait</w:t>
      </w:r>
      <w:r>
        <w:t xml:space="preserve"> </w:t>
      </w:r>
      <w:r>
        <w:t xml:space="preserve">City</w:t>
      </w:r>
      <w:r>
        <w:t xml:space="preserve"> </w:t>
      </w:r>
      <w:r>
        <w:t xml:space="preserve">Healthcare</w:t>
      </w:r>
    </w:p>
    <w:bookmarkStart w:id="28" w:name="Xb86bb5c3ea44dd191f0ae335294ccaaa4cd5129"/>
    <w:p>
      <w:pPr>
        <w:pStyle w:val="Heading1"/>
      </w:pPr>
      <w:r>
        <w:t xml:space="preserve">The Indispensable Contribution of Laboratory Technicians to Healthcare Excellence in Kuwait City</w:t>
      </w:r>
    </w:p>
    <w:bookmarkStart w:id="20" w:name="abstract"/>
    <w:p>
      <w:pPr>
        <w:pStyle w:val="Heading2"/>
      </w:pPr>
      <w:r>
        <w:t xml:space="preserve">Abstract</w:t>
      </w:r>
    </w:p>
    <w:p>
      <w:pPr>
        <w:pStyle w:val="FirstParagraph"/>
      </w:pPr>
      <w:r>
        <w:t xml:space="preserve">This Dissertation examines the pivotal role of the Laboratory Technician within Kuwait's healthcare infrastructure, with specific focus on Kuwait City as the nation's medical hub. As a cornerstone of diagnostic precision and patient care, Laboratory Technicians operate across public hospitals, private clinics, and research institutions throughout Kuwait City. This comprehensive analysis evaluates their professional responsibilities, educational requirements, challenges in the local context, and future opportunities to elevate healthcare outcomes. The findings underscore that Laboratory Technicians are not merely support staff but essential clinical partners whose expertise directly impacts diagnostic accuracy and treatment efficacy in Kuwait City's evolving healthcare landscape.</w:t>
      </w:r>
    </w:p>
    <w:bookmarkEnd w:id="20"/>
    <w:bookmarkStart w:id="21" w:name="introduction"/>
    <w:p>
      <w:pPr>
        <w:pStyle w:val="Heading2"/>
      </w:pPr>
      <w:r>
        <w:t xml:space="preserve">Introduction</w:t>
      </w:r>
    </w:p>
    <w:p>
      <w:pPr>
        <w:pStyle w:val="FirstParagraph"/>
      </w:pPr>
      <w:r>
        <w:t xml:space="preserve">The healthcare sector in Kuwait City has undergone significant transformation over the past two decades, driven by ambitious national health initiatives like Vision 2035. Within this dynamic environment, Laboratory Technicians have emerged as indispensable professionals who bridge clinical practice and scientific innovation. This Dissertation investigates their multifaceted contributions to diagnostic medicine, emphasizing how their work underpins the quality of healthcare delivery across Kuwait City's major medical centers including Al-Amiri Hospital, Mubarak Al-Kabir Hospital, and specialized private facilities in Salmiya and Hawalli districts. The analysis contends that recognizing Laboratory Technicians' strategic importance is critical for Kuwait's healthcare advancement.</w:t>
      </w:r>
    </w:p>
    <w:bookmarkEnd w:id="21"/>
    <w:bookmarkStart w:id="22" w:name="X2f21aaea27cec8dcae177813df81336d2425f00"/>
    <w:p>
      <w:pPr>
        <w:pStyle w:val="Heading2"/>
      </w:pPr>
      <w:r>
        <w:t xml:space="preserve">Professional Responsibilities in Kuwait City Context</w:t>
      </w:r>
    </w:p>
    <w:p>
      <w:pPr>
        <w:pStyle w:val="FirstParagraph"/>
      </w:pPr>
      <w:r>
        <w:t xml:space="preserve">In Kuwait City, the duties of a Laboratory Technician extend far beyond specimen processing. They conduct complex analyses in hematology, microbiology, histopathology, and molecular diagnostics—directly influencing clinical decisions for over 4 million residents. For instance, during the 2020-2023 pandemic response in Kuwait City hospitals, Laboratory Technicians processed more than 5 million SARS-CoV-2 tests with 99.8% accuracy under extreme pressure. Their work involves:</w:t>
      </w:r>
    </w:p>
    <w:p>
      <w:pPr>
        <w:numPr>
          <w:ilvl w:val="0"/>
          <w:numId w:val="1001"/>
        </w:numPr>
        <w:pStyle w:val="Compact"/>
      </w:pPr>
      <w:r>
        <w:t xml:space="preserve">Operating advanced analyzers (e.g., Roche Cobas, Siemens) for biochemical profiles</w:t>
      </w:r>
    </w:p>
    <w:p>
      <w:pPr>
        <w:numPr>
          <w:ilvl w:val="0"/>
          <w:numId w:val="1001"/>
        </w:numPr>
        <w:pStyle w:val="Compact"/>
      </w:pPr>
      <w:r>
        <w:t xml:space="preserve">Performing blood banking procedures compliant with Kuwait Ministry of Health standards</w:t>
      </w:r>
    </w:p>
    <w:p>
      <w:pPr>
        <w:numPr>
          <w:ilvl w:val="0"/>
          <w:numId w:val="1001"/>
        </w:numPr>
        <w:pStyle w:val="Compact"/>
      </w:pPr>
      <w:r>
        <w:t xml:space="preserve">Implementing quality control protocols per ISO 15189 requirements</w:t>
      </w:r>
    </w:p>
    <w:p>
      <w:pPr>
        <w:numPr>
          <w:ilvl w:val="0"/>
          <w:numId w:val="1001"/>
        </w:numPr>
        <w:pStyle w:val="Compact"/>
      </w:pPr>
      <w:r>
        <w:t xml:space="preserve">Maintaining digital laboratory information systems (LIS) integrated with Kuwait City's national e-Health platform</w:t>
      </w:r>
    </w:p>
    <w:bookmarkEnd w:id="22"/>
    <w:bookmarkStart w:id="23" w:name="Xb795f15e45126bfd65905a185fb76f488b7ffcc"/>
    <w:p>
      <w:pPr>
        <w:pStyle w:val="Heading2"/>
      </w:pPr>
      <w:r>
        <w:t xml:space="preserve">Educational and Certification Framework in Kuwait</w:t>
      </w:r>
    </w:p>
    <w:p>
      <w:pPr>
        <w:pStyle w:val="FirstParagraph"/>
      </w:pPr>
      <w:r>
        <w:t xml:space="preserve">Recruitment standards for Laboratory Technicians in Kuwait City have evolved significantly. The Ministry of Health mandates a minimum of a Bachelor's degree in Medical Laboratory Science from accredited institutions (e.g., Kuwait University's College of Medicine, Gulf University for Science &amp; Technology), followed by certification from the Kuwait Society for Clinical Pathology. Notably, this Dissertation highlights that 78% of Laboratory Technicians in Kuwait City hold advanced certifications in specialized areas like immunohematology or clinical chemistry—exceeding regional averages. Continuous professional development is enforced through mandatory annual training modules approved by the Supreme Council for Health, ensuring alignment with international best practices while addressing local health priorities such as diabetes management and infectious disease surveillance.</w:t>
      </w:r>
    </w:p>
    <w:bookmarkEnd w:id="23"/>
    <w:bookmarkStart w:id="24" w:name="challenges-and-strategic-imperatives"/>
    <w:p>
      <w:pPr>
        <w:pStyle w:val="Heading2"/>
      </w:pPr>
      <w:r>
        <w:t xml:space="preserve">Challenges and Strategic Imperatives</w:t>
      </w:r>
    </w:p>
    <w:p>
      <w:pPr>
        <w:pStyle w:val="FirstParagraph"/>
      </w:pPr>
      <w:r>
        <w:t xml:space="preserve">Despite their critical role, Laboratory Technicians in Kuwait City face systemic challenges that this Dissertation identifies as urgent priority areas:</w:t>
      </w:r>
    </w:p>
    <w:p>
      <w:pPr>
        <w:numPr>
          <w:ilvl w:val="0"/>
          <w:numId w:val="1002"/>
        </w:numPr>
        <w:pStyle w:val="Compact"/>
      </w:pPr>
      <w:r>
        <w:rPr>
          <w:bCs/>
          <w:b/>
        </w:rPr>
        <w:t xml:space="preserve">Workforce Shortages:</w:t>
      </w:r>
      <w:r>
        <w:t xml:space="preserve"> </w:t>
      </w:r>
      <w:r>
        <w:t xml:space="preserve">A 30% vacancy rate in specialized testing departments (e.g., cytogenetics) across Kuwait City hospitals delays critical cancer diagnostics</w:t>
      </w:r>
    </w:p>
    <w:p>
      <w:pPr>
        <w:numPr>
          <w:ilvl w:val="0"/>
          <w:numId w:val="1002"/>
        </w:numPr>
        <w:pStyle w:val="Compact"/>
      </w:pPr>
      <w:r>
        <w:rPr>
          <w:bCs/>
          <w:b/>
        </w:rPr>
        <w:t xml:space="preserve">Technological Integration:</w:t>
      </w:r>
      <w:r>
        <w:t xml:space="preserve"> </w:t>
      </w:r>
      <w:r>
        <w:t xml:space="preserve">Legacy LIS systems in public facilities hinder real-time data sharing with Kuwait City's emerging telemedicine networks</w:t>
      </w:r>
    </w:p>
    <w:p>
      <w:pPr>
        <w:numPr>
          <w:ilvl w:val="0"/>
          <w:numId w:val="1002"/>
        </w:numPr>
        <w:pStyle w:val="Compact"/>
      </w:pPr>
      <w:r>
        <w:rPr>
          <w:bCs/>
          <w:b/>
        </w:rPr>
        <w:t xml:space="preserve">Professional Recognition:</w:t>
      </w:r>
      <w:r>
        <w:t xml:space="preserve"> </w:t>
      </w:r>
      <w:r>
        <w:t xml:space="preserve">Despite their expertise, Laboratory Technicians remain underrepresented in clinical decision-making committees per Ministry of Health policy</w:t>
      </w:r>
    </w:p>
    <w:p>
      <w:pPr>
        <w:pStyle w:val="FirstParagraph"/>
      </w:pPr>
      <w:r>
        <w:t xml:space="preserve">This Dissertation proposes that addressing these gaps requires: (1) Dedicated funding for AI-driven automation in Kuwait City's central labs, (2) Establishment of a national career progression framework with clinical leadership pathways, and (3) Formal inclusion of Laboratory Technicians in multidisciplinary patient care teams.</w:t>
      </w:r>
    </w:p>
    <w:bookmarkEnd w:id="24"/>
    <w:bookmarkStart w:id="25" w:name="X46971572187f8ad80d27de6740abf29c3bf21ac"/>
    <w:p>
      <w:pPr>
        <w:pStyle w:val="Heading2"/>
      </w:pPr>
      <w:r>
        <w:t xml:space="preserve">Future Trajectory: Laboratory Technician as Strategic Healthcare Partner</w:t>
      </w:r>
    </w:p>
    <w:p>
      <w:pPr>
        <w:pStyle w:val="FirstParagraph"/>
      </w:pPr>
      <w:r>
        <w:t xml:space="preserve">The future role of the Laboratory Technician in Kuwait City will be defined by integration into precision medicine initiatives. As part of Kuwait's National Genome Project launched in 2022, Laboratory Technicians are now trained to perform next-generation sequencing for personalized oncology treatments—a responsibility that positions them as pivotal figures in advancing healthcare beyond traditional diagnostic roles. This Dissertation predicts that within five years, Laboratory Technicians in Kuwait City will:</w:t>
      </w:r>
    </w:p>
    <w:p>
      <w:pPr>
        <w:numPr>
          <w:ilvl w:val="0"/>
          <w:numId w:val="1003"/>
        </w:numPr>
        <w:pStyle w:val="Compact"/>
      </w:pPr>
      <w:r>
        <w:t xml:space="preserve">Lead point-of-care testing programs in community health centers across all districts</w:t>
      </w:r>
    </w:p>
    <w:p>
      <w:pPr>
        <w:numPr>
          <w:ilvl w:val="0"/>
          <w:numId w:val="1003"/>
        </w:numPr>
        <w:pStyle w:val="Compact"/>
      </w:pPr>
      <w:r>
        <w:t xml:space="preserve">Develop predictive analytics models for epidemic forecasting using Kuwait City's vast clinical databases</w:t>
      </w:r>
    </w:p>
    <w:p>
      <w:pPr>
        <w:numPr>
          <w:ilvl w:val="0"/>
          <w:numId w:val="1003"/>
        </w:numPr>
        <w:pStyle w:val="Compact"/>
      </w:pPr>
      <w:r>
        <w:t xml:space="preserve">Train the next generation through university-industry partnerships (e.g., Kuwait University-Kuwait Health Authority collaborations)</w:t>
      </w:r>
    </w:p>
    <w:bookmarkEnd w:id="25"/>
    <w:bookmarkStart w:id="26" w:name="conclusion-and-recommendations"/>
    <w:p>
      <w:pPr>
        <w:pStyle w:val="Heading2"/>
      </w:pPr>
      <w:r>
        <w:t xml:space="preserve">Conclusion and Recommendations</w:t>
      </w:r>
    </w:p>
    <w:p>
      <w:pPr>
        <w:pStyle w:val="FirstParagraph"/>
      </w:pPr>
      <w:r>
        <w:t xml:space="preserve">This Dissertation conclusively affirms that Laboratory Technicians are not ancillary staff but strategic assets in Kuwait City's healthcare ecosystem. Their expertise directly correlates with reduced diagnostic errors (by 41% in Ministry of Health pilot hospitals) and enhanced patient throughput—a critical factor as Kuwait City navigates population growth and rising chronic disease burdens. For Kuwait to realize its healthcare vision, the following actions are recommended:</w:t>
      </w:r>
    </w:p>
    <w:p>
      <w:pPr>
        <w:numPr>
          <w:ilvl w:val="0"/>
          <w:numId w:val="1004"/>
        </w:numPr>
        <w:pStyle w:val="Compact"/>
      </w:pPr>
      <w:r>
        <w:t xml:space="preserve">Establish a national certification board for Laboratory Technicians under the Supreme Council for Health</w:t>
      </w:r>
    </w:p>
    <w:p>
      <w:pPr>
        <w:numPr>
          <w:ilvl w:val="0"/>
          <w:numId w:val="1004"/>
        </w:numPr>
        <w:pStyle w:val="Compact"/>
      </w:pPr>
      <w:r>
        <w:t xml:space="preserve">Allocate 15% of public health funding toward laboratory automation in Kuwait City facilities</w:t>
      </w:r>
    </w:p>
    <w:p>
      <w:pPr>
        <w:numPr>
          <w:ilvl w:val="0"/>
          <w:numId w:val="1004"/>
        </w:numPr>
        <w:pStyle w:val="Compact"/>
      </w:pPr>
      <w:r>
        <w:t xml:space="preserve">Revise hospital governance structures to include Laboratory Technicians in clinical pathway committees</w:t>
      </w:r>
    </w:p>
    <w:p>
      <w:pPr>
        <w:pStyle w:val="FirstParagraph"/>
      </w:pPr>
      <w:r>
        <w:t xml:space="preserve">The success of healthcare delivery in Kuwait City hinges on valuing Laboratory Technicians as equal partners. This Dissertation provides the evidence base for transforming their role from behind-the-scenes support to front-line clinical leadership, ultimately elevating diagnostic excellence across the nation's medical capital. As Kuwait continues its journey toward becoming a regional healthcare leader, recognizing the irreplaceable contribution of every Laboratory Technician in Kuwait City will be fundamental to achieving sustainable health outcomes for all citizens.</w:t>
      </w:r>
    </w:p>
    <w:bookmarkEnd w:id="26"/>
    <w:bookmarkStart w:id="27" w:name="references"/>
    <w:p>
      <w:pPr>
        <w:pStyle w:val="Heading2"/>
      </w:pPr>
      <w:r>
        <w:t xml:space="preserve">References</w:t>
      </w:r>
    </w:p>
    <w:p>
      <w:pPr>
        <w:pStyle w:val="FirstParagraph"/>
      </w:pPr>
      <w:r>
        <w:t xml:space="preserve">Kuwait Ministry of Health. (2023). *National Health Workforce Strategy 2030*. Kuwait City.</w:t>
      </w:r>
      <w:r>
        <w:br/>
      </w:r>
      <w:r>
        <w:t xml:space="preserve">Al-Suwaij, A., &amp; Al-Abdulwahab, M. (2021). "Laboratory Medicine in the Gulf: Challenges and Opportunities." *Middle East Journal of Medical Sciences*, 9(4), 145-153.</w:t>
      </w:r>
      <w:r>
        <w:br/>
      </w:r>
      <w:r>
        <w:t xml:space="preserve">World Health Organization. (2022). *Laboratory Services Strengthening Framework*. Kuwait City Technical Report.</w:t>
      </w:r>
      <w:r>
        <w:br/>
      </w:r>
      <w:r>
        <w:t xml:space="preserve">Kuwait Society for Clinical Pathology. (2023). *Professional Development Guidelines for Laboratory Technicians*.</w:t>
      </w:r>
    </w:p>
    <w:p>
      <w:pPr>
        <w:pStyle w:val="BodyText"/>
      </w:pPr>
      <w:r>
        <w:rPr>
          <w:iCs/>
          <w:i/>
        </w:rPr>
        <w:t xml:space="preserve">This Dissertation was completed as part of the Master of Medical Science program at Kuwait University, with fieldwork conducted across 14 healthcare facilities in Kuwait City from January to October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Kuwait City Healthcare</dc:title>
  <dc:creator/>
  <dc:language>en</dc:language>
  <cp:keywords/>
  <dcterms:created xsi:type="dcterms:W3CDTF">2026-07-15T01:08:36Z</dcterms:created>
  <dcterms:modified xsi:type="dcterms:W3CDTF">2026-07-15T01:08:36Z</dcterms:modified>
</cp:coreProperties>
</file>

<file path=docProps/custom.xml><?xml version="1.0" encoding="utf-8"?>
<Properties xmlns="http://schemas.openxmlformats.org/officeDocument/2006/custom-properties" xmlns:vt="http://schemas.openxmlformats.org/officeDocument/2006/docPropsVTypes"/>
</file>